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E56E" w14:textId="0D777D82" w:rsidR="00B26784" w:rsidRDefault="00B26784" w:rsidP="00B26784">
      <w:pPr>
        <w:ind w:right="48"/>
        <w:rPr>
          <w:b/>
          <w:sz w:val="34"/>
          <w:szCs w:val="34"/>
        </w:rPr>
      </w:pPr>
      <w:bookmarkStart w:id="0" w:name="_Hlk209872953"/>
      <w:r w:rsidRPr="009E35AA">
        <w:rPr>
          <w:rFonts w:asciiTheme="majorBidi" w:hAnsiTheme="majorBidi" w:cstheme="majorBidi"/>
          <w:b/>
          <w:snapToGrid w:val="0"/>
          <w:sz w:val="34"/>
          <w:szCs w:val="34"/>
        </w:rPr>
        <w:t xml:space="preserve">Novel imine Complexes Incorporating </w:t>
      </w:r>
      <w:proofErr w:type="gramStart"/>
      <w:r>
        <w:rPr>
          <w:rFonts w:asciiTheme="majorBidi" w:hAnsiTheme="majorBidi" w:cstheme="majorBidi"/>
          <w:b/>
          <w:snapToGrid w:val="0"/>
          <w:sz w:val="34"/>
          <w:szCs w:val="34"/>
        </w:rPr>
        <w:t>Ca</w:t>
      </w:r>
      <w:r w:rsidRPr="009E35AA">
        <w:rPr>
          <w:rFonts w:asciiTheme="majorBidi" w:hAnsiTheme="majorBidi" w:cstheme="majorBidi"/>
          <w:b/>
          <w:snapToGrid w:val="0"/>
          <w:sz w:val="34"/>
          <w:szCs w:val="34"/>
        </w:rPr>
        <w:t>(</w:t>
      </w:r>
      <w:proofErr w:type="gramEnd"/>
      <w:r w:rsidRPr="009E35AA">
        <w:rPr>
          <w:rFonts w:asciiTheme="majorBidi" w:hAnsiTheme="majorBidi" w:cstheme="majorBidi"/>
          <w:b/>
          <w:snapToGrid w:val="0"/>
          <w:sz w:val="34"/>
          <w:szCs w:val="34"/>
        </w:rPr>
        <w:t xml:space="preserve">II) and </w:t>
      </w:r>
      <w:proofErr w:type="gramStart"/>
      <w:r>
        <w:rPr>
          <w:rFonts w:asciiTheme="majorBidi" w:hAnsiTheme="majorBidi" w:cstheme="majorBidi"/>
          <w:b/>
          <w:snapToGrid w:val="0"/>
          <w:sz w:val="34"/>
          <w:szCs w:val="34"/>
        </w:rPr>
        <w:t>Mg</w:t>
      </w:r>
      <w:r w:rsidRPr="009E35AA">
        <w:rPr>
          <w:rFonts w:asciiTheme="majorBidi" w:hAnsiTheme="majorBidi" w:cstheme="majorBidi"/>
          <w:b/>
          <w:snapToGrid w:val="0"/>
          <w:sz w:val="34"/>
          <w:szCs w:val="34"/>
        </w:rPr>
        <w:t>(</w:t>
      </w:r>
      <w:proofErr w:type="gramEnd"/>
      <w:r w:rsidRPr="009E35AA">
        <w:rPr>
          <w:rFonts w:asciiTheme="majorBidi" w:hAnsiTheme="majorBidi" w:cstheme="majorBidi"/>
          <w:b/>
          <w:snapToGrid w:val="0"/>
          <w:sz w:val="34"/>
          <w:szCs w:val="34"/>
        </w:rPr>
        <w:t>II) Cations</w:t>
      </w:r>
      <w:r>
        <w:rPr>
          <w:rFonts w:asciiTheme="majorBidi" w:hAnsiTheme="majorBidi" w:cstheme="majorBidi"/>
          <w:b/>
          <w:snapToGrid w:val="0"/>
          <w:sz w:val="34"/>
          <w:szCs w:val="34"/>
        </w:rPr>
        <w:t xml:space="preserve">: </w:t>
      </w:r>
      <w:r w:rsidR="001126F3">
        <w:rPr>
          <w:rFonts w:asciiTheme="majorBidi" w:hAnsiTheme="majorBidi" w:cstheme="majorBidi"/>
          <w:b/>
          <w:snapToGrid w:val="0"/>
          <w:sz w:val="34"/>
          <w:szCs w:val="34"/>
        </w:rPr>
        <w:t>Synthesis</w:t>
      </w:r>
      <w:r>
        <w:rPr>
          <w:rFonts w:asciiTheme="majorBidi" w:hAnsiTheme="majorBidi" w:cstheme="majorBidi"/>
          <w:b/>
          <w:snapToGrid w:val="0"/>
          <w:sz w:val="34"/>
          <w:szCs w:val="34"/>
        </w:rPr>
        <w:t xml:space="preserve"> and Antimicrobial Activity</w:t>
      </w:r>
    </w:p>
    <w:p w14:paraId="566EB5D4" w14:textId="77777777" w:rsidR="00DB563C" w:rsidRPr="00161A76" w:rsidRDefault="00DB563C" w:rsidP="00DB563C">
      <w:pPr>
        <w:pStyle w:val="MDPI13authornames"/>
        <w:jc w:val="center"/>
        <w:rPr>
          <w:rFonts w:asciiTheme="majorBidi" w:hAnsiTheme="majorBidi" w:cstheme="majorBidi"/>
          <w:bCs/>
          <w:snapToGrid w:val="0"/>
          <w:sz w:val="34"/>
          <w:szCs w:val="34"/>
        </w:rPr>
      </w:pPr>
    </w:p>
    <w:p w14:paraId="704276B5" w14:textId="1176EA87" w:rsidR="00DB563C" w:rsidRPr="00DB563C" w:rsidRDefault="00DB563C" w:rsidP="00DB563C">
      <w:pPr>
        <w:spacing w:line="360" w:lineRule="auto"/>
        <w:rPr>
          <w:rFonts w:asciiTheme="majorBidi" w:hAnsiTheme="majorBidi" w:cstheme="majorBidi"/>
          <w:b/>
          <w:bCs/>
          <w:szCs w:val="24"/>
          <w:vertAlign w:val="subscript"/>
        </w:rPr>
      </w:pPr>
      <w:proofErr w:type="spellStart"/>
      <w:r w:rsidRPr="00935BC4">
        <w:rPr>
          <w:rFonts w:asciiTheme="majorBidi" w:hAnsiTheme="majorBidi" w:cstheme="majorBidi"/>
          <w:b/>
          <w:bCs/>
          <w:szCs w:val="24"/>
        </w:rPr>
        <w:t>S</w:t>
      </w:r>
      <w:r>
        <w:rPr>
          <w:rFonts w:asciiTheme="majorBidi" w:hAnsiTheme="majorBidi" w:cstheme="majorBidi"/>
          <w:b/>
          <w:bCs/>
          <w:szCs w:val="24"/>
        </w:rPr>
        <w:t>himaa</w:t>
      </w:r>
      <w:proofErr w:type="spellEnd"/>
      <w:r w:rsidRPr="00935BC4">
        <w:rPr>
          <w:rFonts w:asciiTheme="majorBidi" w:hAnsiTheme="majorBidi" w:cstheme="majorBidi"/>
          <w:b/>
          <w:bCs/>
          <w:szCs w:val="24"/>
        </w:rPr>
        <w:t xml:space="preserve"> M. Abdel-Fatah</w:t>
      </w:r>
      <w:r w:rsidRPr="00E81AD8">
        <w:rPr>
          <w:rFonts w:asciiTheme="majorBidi" w:hAnsiTheme="majorBidi" w:cstheme="majorBidi"/>
          <w:b/>
          <w:bCs/>
          <w:szCs w:val="24"/>
        </w:rPr>
        <w:t>*</w:t>
      </w:r>
    </w:p>
    <w:p w14:paraId="40D0DEC9" w14:textId="6EF88217" w:rsidR="00DB563C" w:rsidRPr="00E81AD8" w:rsidRDefault="00DB563C" w:rsidP="00DB563C">
      <w:pPr>
        <w:tabs>
          <w:tab w:val="right" w:pos="426"/>
        </w:tabs>
        <w:spacing w:line="360" w:lineRule="auto"/>
        <w:rPr>
          <w:rFonts w:asciiTheme="majorBidi" w:hAnsiTheme="majorBidi" w:cstheme="majorBidi"/>
          <w:iCs/>
          <w:szCs w:val="24"/>
        </w:rPr>
      </w:pPr>
      <w:r w:rsidRPr="00E81AD8">
        <w:rPr>
          <w:rFonts w:asciiTheme="majorBidi" w:hAnsiTheme="majorBidi" w:cstheme="majorBidi"/>
          <w:iCs/>
          <w:szCs w:val="24"/>
        </w:rPr>
        <w:t>Chemistry Department, Faculty of Science, Sohag University, Sohag-82524, Egypt</w:t>
      </w:r>
    </w:p>
    <w:p w14:paraId="15CBA098" w14:textId="77777777" w:rsidR="00DB563C" w:rsidRPr="00E81AD8" w:rsidRDefault="00BC4ED5" w:rsidP="00DB563C">
      <w:pPr>
        <w:spacing w:line="360" w:lineRule="auto"/>
        <w:ind w:right="1012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Corresponding author</w:t>
      </w:r>
      <w:r w:rsidR="00DB563C" w:rsidRPr="00E81AD8">
        <w:rPr>
          <w:rFonts w:asciiTheme="majorBidi" w:hAnsiTheme="majorBidi" w:cstheme="majorBidi"/>
          <w:szCs w:val="24"/>
        </w:rPr>
        <w:t xml:space="preserve"> E-mail: </w:t>
      </w:r>
      <w:r w:rsidR="00DB563C">
        <w:rPr>
          <w:rFonts w:asciiTheme="majorBidi" w:hAnsiTheme="majorBidi" w:cstheme="majorBidi"/>
          <w:szCs w:val="24"/>
        </w:rPr>
        <w:t>shima_mahdi</w:t>
      </w:r>
      <w:r w:rsidR="00DB563C" w:rsidRPr="004D27ED">
        <w:rPr>
          <w:rFonts w:asciiTheme="majorBidi" w:hAnsiTheme="majorBidi" w:cstheme="majorBidi"/>
          <w:szCs w:val="24"/>
        </w:rPr>
        <w:t>@science.sohag.edu.eg</w:t>
      </w:r>
      <w:r w:rsidR="00DB563C">
        <w:rPr>
          <w:rFonts w:asciiTheme="majorBidi" w:hAnsiTheme="majorBidi" w:cstheme="majorBidi"/>
          <w:szCs w:val="24"/>
        </w:rPr>
        <w:t xml:space="preserve"> </w:t>
      </w:r>
    </w:p>
    <w:bookmarkEnd w:id="0"/>
    <w:p w14:paraId="3FDCAEED" w14:textId="77777777" w:rsidR="00DB563C" w:rsidRDefault="00DB563C" w:rsidP="007674B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tbl>
      <w:tblPr>
        <w:tblStyle w:val="TableGrid"/>
        <w:tblpPr w:leftFromText="181" w:rightFromText="181" w:vertAnchor="text" w:horzAnchor="margin" w:tblpY="428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163"/>
        <w:gridCol w:w="1388"/>
        <w:gridCol w:w="2209"/>
        <w:gridCol w:w="2044"/>
        <w:gridCol w:w="1276"/>
      </w:tblGrid>
      <w:tr w:rsidR="00DB563C" w:rsidRPr="007674B1" w14:paraId="304E2D3F" w14:textId="77777777" w:rsidTr="00DB563C">
        <w:trPr>
          <w:trHeight w:val="254"/>
        </w:trPr>
        <w:tc>
          <w:tcPr>
            <w:tcW w:w="2551" w:type="dxa"/>
            <w:gridSpan w:val="2"/>
          </w:tcPr>
          <w:p w14:paraId="102F8D6C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Weight Loss%</w:t>
            </w:r>
          </w:p>
        </w:tc>
        <w:tc>
          <w:tcPr>
            <w:tcW w:w="2209" w:type="dxa"/>
            <w:vMerge w:val="restart"/>
          </w:tcPr>
          <w:p w14:paraId="0B511B1D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Lost</w:t>
            </w:r>
          </w:p>
          <w:p w14:paraId="4189E7D3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fragment</w:t>
            </w:r>
          </w:p>
        </w:tc>
        <w:tc>
          <w:tcPr>
            <w:tcW w:w="2044" w:type="dxa"/>
            <w:vMerge w:val="restart"/>
          </w:tcPr>
          <w:p w14:paraId="628F5DA5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Degradation</w:t>
            </w:r>
          </w:p>
          <w:p w14:paraId="31087489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Temperature </w:t>
            </w:r>
            <w:proofErr w:type="spellStart"/>
            <w:r w:rsidRPr="007674B1">
              <w:rPr>
                <w:rFonts w:asciiTheme="majorBidi" w:hAnsiTheme="majorBidi" w:cstheme="majorBidi"/>
                <w:b/>
                <w:bCs/>
                <w:szCs w:val="24"/>
                <w:vertAlign w:val="superscript"/>
                <w:lang w:bidi="ar-EG"/>
              </w:rPr>
              <w:t>ο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</w:t>
            </w:r>
            <w:proofErr w:type="spellEnd"/>
          </w:p>
        </w:tc>
        <w:tc>
          <w:tcPr>
            <w:tcW w:w="1276" w:type="dxa"/>
            <w:vMerge w:val="restart"/>
          </w:tcPr>
          <w:p w14:paraId="2C6B6D55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Complex</w:t>
            </w:r>
          </w:p>
        </w:tc>
      </w:tr>
      <w:tr w:rsidR="00DB563C" w:rsidRPr="007674B1" w14:paraId="656CD602" w14:textId="77777777" w:rsidTr="006F1F76">
        <w:trPr>
          <w:trHeight w:val="70"/>
        </w:trPr>
        <w:tc>
          <w:tcPr>
            <w:tcW w:w="1163" w:type="dxa"/>
          </w:tcPr>
          <w:p w14:paraId="422A9BC9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found</w:t>
            </w:r>
          </w:p>
        </w:tc>
        <w:tc>
          <w:tcPr>
            <w:tcW w:w="1388" w:type="dxa"/>
          </w:tcPr>
          <w:p w14:paraId="77A735F3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theoretical</w:t>
            </w:r>
          </w:p>
        </w:tc>
        <w:tc>
          <w:tcPr>
            <w:tcW w:w="2209" w:type="dxa"/>
            <w:vMerge/>
          </w:tcPr>
          <w:p w14:paraId="64CD9380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  <w:tc>
          <w:tcPr>
            <w:tcW w:w="2044" w:type="dxa"/>
            <w:vMerge/>
          </w:tcPr>
          <w:p w14:paraId="3DA088D1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  <w:tc>
          <w:tcPr>
            <w:tcW w:w="1276" w:type="dxa"/>
            <w:vMerge/>
          </w:tcPr>
          <w:p w14:paraId="52AD824E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</w:tr>
      <w:tr w:rsidR="00DB563C" w:rsidRPr="007674B1" w14:paraId="33BBEFCC" w14:textId="77777777" w:rsidTr="006F1F76">
        <w:tc>
          <w:tcPr>
            <w:tcW w:w="1163" w:type="dxa"/>
          </w:tcPr>
          <w:p w14:paraId="1B5AE53E" w14:textId="432E9C7E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4.54</w:t>
            </w:r>
          </w:p>
        </w:tc>
        <w:tc>
          <w:tcPr>
            <w:tcW w:w="1388" w:type="dxa"/>
          </w:tcPr>
          <w:p w14:paraId="09193F30" w14:textId="29D6509D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4.67</w:t>
            </w:r>
          </w:p>
        </w:tc>
        <w:tc>
          <w:tcPr>
            <w:tcW w:w="2209" w:type="dxa"/>
          </w:tcPr>
          <w:p w14:paraId="2899C8BD" w14:textId="43ECC183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</w:t>
            </w:r>
          </w:p>
        </w:tc>
        <w:tc>
          <w:tcPr>
            <w:tcW w:w="2044" w:type="dxa"/>
          </w:tcPr>
          <w:p w14:paraId="2EB6CC42" w14:textId="3E293B6C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</w:t>
            </w:r>
            <w:r w:rsidR="00781EF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2-140</w:t>
            </w:r>
          </w:p>
        </w:tc>
        <w:tc>
          <w:tcPr>
            <w:tcW w:w="1276" w:type="dxa"/>
            <w:vMerge w:val="restart"/>
          </w:tcPr>
          <w:p w14:paraId="35C6D266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27826567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5078EBCC" w14:textId="7972E53B" w:rsidR="00DB563C" w:rsidRPr="007674B1" w:rsidRDefault="007C6917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CaB</w:t>
            </w:r>
            <w:proofErr w:type="spellEnd"/>
          </w:p>
          <w:p w14:paraId="49FAC09C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</w:tr>
      <w:tr w:rsidR="00DB563C" w:rsidRPr="007674B1" w14:paraId="3E3098F4" w14:textId="77777777" w:rsidTr="006F1F76">
        <w:tc>
          <w:tcPr>
            <w:tcW w:w="1163" w:type="dxa"/>
          </w:tcPr>
          <w:p w14:paraId="4BEB37C1" w14:textId="7A721A20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9.42</w:t>
            </w:r>
          </w:p>
        </w:tc>
        <w:tc>
          <w:tcPr>
            <w:tcW w:w="1388" w:type="dxa"/>
          </w:tcPr>
          <w:p w14:paraId="19C6CE5E" w14:textId="44AEAA71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9.35</w:t>
            </w:r>
          </w:p>
        </w:tc>
        <w:tc>
          <w:tcPr>
            <w:tcW w:w="2209" w:type="dxa"/>
          </w:tcPr>
          <w:p w14:paraId="7AE7AB29" w14:textId="3618032F" w:rsidR="00DB563C" w:rsidRPr="007674B1" w:rsidRDefault="00781EF7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</w:t>
            </w:r>
            <w:r w:rsidR="00DB563C"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="00DB563C" w:rsidRPr="007674B1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 w:rsidR="00DB563C"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</w:t>
            </w:r>
          </w:p>
        </w:tc>
        <w:tc>
          <w:tcPr>
            <w:tcW w:w="2044" w:type="dxa"/>
          </w:tcPr>
          <w:p w14:paraId="249E3AE2" w14:textId="42AF7A8B" w:rsidR="00DB563C" w:rsidRPr="007674B1" w:rsidRDefault="00781EF7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140-278</w:t>
            </w:r>
          </w:p>
        </w:tc>
        <w:tc>
          <w:tcPr>
            <w:tcW w:w="1276" w:type="dxa"/>
            <w:vMerge/>
          </w:tcPr>
          <w:p w14:paraId="6545B4A9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DB563C" w:rsidRPr="007674B1" w14:paraId="6C5DB0E7" w14:textId="77777777" w:rsidTr="006F1F76">
        <w:tc>
          <w:tcPr>
            <w:tcW w:w="1163" w:type="dxa"/>
          </w:tcPr>
          <w:p w14:paraId="69688F25" w14:textId="46B80F11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20.08</w:t>
            </w:r>
          </w:p>
        </w:tc>
        <w:tc>
          <w:tcPr>
            <w:tcW w:w="1388" w:type="dxa"/>
          </w:tcPr>
          <w:p w14:paraId="6B487BB8" w14:textId="653DE1DF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20.00</w:t>
            </w:r>
          </w:p>
        </w:tc>
        <w:tc>
          <w:tcPr>
            <w:tcW w:w="2209" w:type="dxa"/>
          </w:tcPr>
          <w:p w14:paraId="56BF36A8" w14:textId="4F5987BF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</w:t>
            </w:r>
            <w:r w:rsidR="00781EF7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5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="00781EF7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3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N</w:t>
            </w:r>
          </w:p>
        </w:tc>
        <w:tc>
          <w:tcPr>
            <w:tcW w:w="2044" w:type="dxa"/>
          </w:tcPr>
          <w:p w14:paraId="00A0ABC5" w14:textId="342B8079" w:rsidR="00DB563C" w:rsidRPr="007674B1" w:rsidRDefault="00781EF7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278-573</w:t>
            </w:r>
          </w:p>
        </w:tc>
        <w:tc>
          <w:tcPr>
            <w:tcW w:w="1276" w:type="dxa"/>
            <w:vMerge/>
          </w:tcPr>
          <w:p w14:paraId="2EEA44C9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DB563C" w:rsidRPr="007674B1" w14:paraId="5EB9BBE4" w14:textId="77777777" w:rsidTr="006F1F76">
        <w:tc>
          <w:tcPr>
            <w:tcW w:w="1163" w:type="dxa"/>
          </w:tcPr>
          <w:p w14:paraId="61588A1C" w14:textId="15670EB9" w:rsidR="00DB563C" w:rsidRPr="007674B1" w:rsidRDefault="00105F26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51.53</w:t>
            </w:r>
          </w:p>
        </w:tc>
        <w:tc>
          <w:tcPr>
            <w:tcW w:w="1388" w:type="dxa"/>
          </w:tcPr>
          <w:p w14:paraId="1CB743E4" w14:textId="330567FB" w:rsidR="00DB563C" w:rsidRPr="007674B1" w:rsidRDefault="008A091A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51.40</w:t>
            </w:r>
          </w:p>
        </w:tc>
        <w:tc>
          <w:tcPr>
            <w:tcW w:w="2209" w:type="dxa"/>
          </w:tcPr>
          <w:p w14:paraId="3DB45500" w14:textId="7B2DDD70" w:rsidR="00DB563C" w:rsidRPr="007674B1" w:rsidRDefault="00216A63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7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4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OBr</w:t>
            </w:r>
          </w:p>
        </w:tc>
        <w:tc>
          <w:tcPr>
            <w:tcW w:w="2044" w:type="dxa"/>
          </w:tcPr>
          <w:p w14:paraId="4A2DAC4D" w14:textId="0112ED67" w:rsidR="00DB563C" w:rsidRPr="007674B1" w:rsidRDefault="00781EF7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573-</w:t>
            </w:r>
            <w:r w:rsidR="00DB563C"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999</w:t>
            </w:r>
          </w:p>
        </w:tc>
        <w:tc>
          <w:tcPr>
            <w:tcW w:w="1276" w:type="dxa"/>
            <w:vMerge/>
          </w:tcPr>
          <w:p w14:paraId="5537F4DE" w14:textId="77777777" w:rsidR="00DB563C" w:rsidRPr="007674B1" w:rsidRDefault="00DB563C" w:rsidP="00DB563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0361EB" w:rsidRPr="007674B1" w14:paraId="74DD39DF" w14:textId="77777777" w:rsidTr="006F1F76">
        <w:tc>
          <w:tcPr>
            <w:tcW w:w="1163" w:type="dxa"/>
          </w:tcPr>
          <w:p w14:paraId="166A1277" w14:textId="1801F81E" w:rsidR="000361EB" w:rsidRPr="007674B1" w:rsidRDefault="00105F26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9.68</w:t>
            </w:r>
          </w:p>
        </w:tc>
        <w:tc>
          <w:tcPr>
            <w:tcW w:w="1388" w:type="dxa"/>
          </w:tcPr>
          <w:p w14:paraId="7E5323A3" w14:textId="1FACBCAE" w:rsidR="000361EB" w:rsidRPr="007674B1" w:rsidRDefault="00105F26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9.75</w:t>
            </w:r>
          </w:p>
        </w:tc>
        <w:tc>
          <w:tcPr>
            <w:tcW w:w="2209" w:type="dxa"/>
          </w:tcPr>
          <w:p w14:paraId="568B1E32" w14:textId="0CEE155D" w:rsidR="000361EB" w:rsidRPr="007674B1" w:rsidRDefault="0050767E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</w:t>
            </w:r>
            <w:r w:rsidR="000361EB"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="000361EB" w:rsidRPr="007674B1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 w:rsidR="000361EB"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</w:t>
            </w:r>
          </w:p>
        </w:tc>
        <w:tc>
          <w:tcPr>
            <w:tcW w:w="2044" w:type="dxa"/>
          </w:tcPr>
          <w:p w14:paraId="32125947" w14:textId="39835C7F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-14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7</w:t>
            </w:r>
          </w:p>
        </w:tc>
        <w:tc>
          <w:tcPr>
            <w:tcW w:w="1276" w:type="dxa"/>
            <w:vMerge w:val="restart"/>
          </w:tcPr>
          <w:p w14:paraId="04F7CEF7" w14:textId="7777777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31CB88DD" w14:textId="7777777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684E436D" w14:textId="40B8E973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MgB</w:t>
            </w:r>
            <w:proofErr w:type="spellEnd"/>
          </w:p>
          <w:p w14:paraId="1D7D8ED5" w14:textId="7777777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</w:t>
            </w:r>
          </w:p>
        </w:tc>
      </w:tr>
      <w:tr w:rsidR="00105F26" w:rsidRPr="007674B1" w14:paraId="0735435B" w14:textId="77777777" w:rsidTr="006F1F76">
        <w:tc>
          <w:tcPr>
            <w:tcW w:w="1163" w:type="dxa"/>
          </w:tcPr>
          <w:p w14:paraId="66021E90" w14:textId="2981C612" w:rsidR="00105F26" w:rsidRPr="007674B1" w:rsidRDefault="00105F26" w:rsidP="00105F2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4.95</w:t>
            </w:r>
          </w:p>
        </w:tc>
        <w:tc>
          <w:tcPr>
            <w:tcW w:w="1388" w:type="dxa"/>
          </w:tcPr>
          <w:p w14:paraId="7A5B7292" w14:textId="72986DCA" w:rsidR="00105F26" w:rsidRPr="007674B1" w:rsidRDefault="00105F26" w:rsidP="00105F2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4.87</w:t>
            </w:r>
          </w:p>
        </w:tc>
        <w:tc>
          <w:tcPr>
            <w:tcW w:w="2209" w:type="dxa"/>
          </w:tcPr>
          <w:p w14:paraId="21473956" w14:textId="24B640AB" w:rsidR="00105F26" w:rsidRPr="007674B1" w:rsidRDefault="00105F26" w:rsidP="00105F2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</w:t>
            </w:r>
          </w:p>
        </w:tc>
        <w:tc>
          <w:tcPr>
            <w:tcW w:w="2044" w:type="dxa"/>
          </w:tcPr>
          <w:p w14:paraId="446F5A1B" w14:textId="5F599A17" w:rsidR="00105F26" w:rsidRPr="007674B1" w:rsidRDefault="00105F26" w:rsidP="00105F2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7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266</w:t>
            </w:r>
          </w:p>
        </w:tc>
        <w:tc>
          <w:tcPr>
            <w:tcW w:w="1276" w:type="dxa"/>
            <w:vMerge/>
          </w:tcPr>
          <w:p w14:paraId="7EE08AAE" w14:textId="77777777" w:rsidR="00105F26" w:rsidRPr="007674B1" w:rsidRDefault="00105F26" w:rsidP="00105F26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0361EB" w:rsidRPr="007674B1" w14:paraId="08F73F3C" w14:textId="77777777" w:rsidTr="006F1F76">
        <w:tc>
          <w:tcPr>
            <w:tcW w:w="1163" w:type="dxa"/>
          </w:tcPr>
          <w:p w14:paraId="21659D34" w14:textId="2D101E5F" w:rsidR="000361EB" w:rsidRPr="007674B1" w:rsidRDefault="00D40DA5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53.69</w:t>
            </w:r>
          </w:p>
        </w:tc>
        <w:tc>
          <w:tcPr>
            <w:tcW w:w="1388" w:type="dxa"/>
          </w:tcPr>
          <w:p w14:paraId="524C8EA2" w14:textId="1836C3A9" w:rsidR="000361EB" w:rsidRPr="007674B1" w:rsidRDefault="00D40DA5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53.60</w:t>
            </w:r>
          </w:p>
        </w:tc>
        <w:tc>
          <w:tcPr>
            <w:tcW w:w="2209" w:type="dxa"/>
          </w:tcPr>
          <w:p w14:paraId="5E08C646" w14:textId="3BFADF40" w:rsidR="000361EB" w:rsidRPr="007674B1" w:rsidRDefault="0050767E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7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4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OBr</w:t>
            </w:r>
          </w:p>
        </w:tc>
        <w:tc>
          <w:tcPr>
            <w:tcW w:w="2044" w:type="dxa"/>
          </w:tcPr>
          <w:p w14:paraId="11AB5B13" w14:textId="4EAA0FB6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266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646</w:t>
            </w:r>
          </w:p>
        </w:tc>
        <w:tc>
          <w:tcPr>
            <w:tcW w:w="1276" w:type="dxa"/>
            <w:vMerge/>
          </w:tcPr>
          <w:p w14:paraId="75D1B41A" w14:textId="7777777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0361EB" w:rsidRPr="007674B1" w14:paraId="2EC9C410" w14:textId="77777777" w:rsidTr="006F1F76">
        <w:tc>
          <w:tcPr>
            <w:tcW w:w="1163" w:type="dxa"/>
          </w:tcPr>
          <w:p w14:paraId="1041A8F5" w14:textId="78466675" w:rsidR="000361EB" w:rsidRPr="007674B1" w:rsidRDefault="00D40DA5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20.6</w:t>
            </w:r>
            <w:r w:rsidR="00A13D43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8</w:t>
            </w:r>
          </w:p>
        </w:tc>
        <w:tc>
          <w:tcPr>
            <w:tcW w:w="1388" w:type="dxa"/>
          </w:tcPr>
          <w:p w14:paraId="41FB6F68" w14:textId="73F11008" w:rsidR="000361EB" w:rsidRPr="007674B1" w:rsidRDefault="00D40DA5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20.85</w:t>
            </w:r>
          </w:p>
        </w:tc>
        <w:tc>
          <w:tcPr>
            <w:tcW w:w="2209" w:type="dxa"/>
          </w:tcPr>
          <w:p w14:paraId="65EDCFA8" w14:textId="6C24DF1C" w:rsidR="000361EB" w:rsidRPr="007674B1" w:rsidRDefault="0050767E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5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3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N</w:t>
            </w:r>
          </w:p>
        </w:tc>
        <w:tc>
          <w:tcPr>
            <w:tcW w:w="2044" w:type="dxa"/>
          </w:tcPr>
          <w:p w14:paraId="6F4448EE" w14:textId="2085AD4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646-</w:t>
            </w:r>
            <w:r w:rsidRPr="007674B1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999</w:t>
            </w:r>
          </w:p>
        </w:tc>
        <w:tc>
          <w:tcPr>
            <w:tcW w:w="1276" w:type="dxa"/>
            <w:vMerge/>
          </w:tcPr>
          <w:p w14:paraId="29AEB7B1" w14:textId="77777777" w:rsidR="000361EB" w:rsidRPr="007674B1" w:rsidRDefault="000361EB" w:rsidP="000361E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p w14:paraId="3C1571D6" w14:textId="24DAFB49" w:rsidR="007674B1" w:rsidRPr="009E58B3" w:rsidRDefault="007674B1" w:rsidP="007674B1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B92FC2">
        <w:rPr>
          <w:b/>
          <w:bCs/>
        </w:rPr>
        <w:t xml:space="preserve">Table </w:t>
      </w:r>
      <w:r w:rsidR="0004489F">
        <w:rPr>
          <w:b/>
          <w:bCs/>
        </w:rPr>
        <w:t>S</w:t>
      </w:r>
      <w:r>
        <w:rPr>
          <w:b/>
          <w:bCs/>
        </w:rPr>
        <w:t>1</w:t>
      </w:r>
      <w:r w:rsidRPr="00B92FC2">
        <w:rPr>
          <w:b/>
          <w:bCs/>
        </w:rPr>
        <w:t>:</w:t>
      </w:r>
      <w:r>
        <w:t xml:space="preserve"> </w:t>
      </w:r>
      <w:r w:rsidRPr="002369CB">
        <w:t xml:space="preserve">Thermal analysis data for </w:t>
      </w:r>
      <w:r w:rsidR="007C6917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(II)</w:t>
      </w:r>
      <w:r w:rsidRPr="002369CB">
        <w:t xml:space="preserve"> complexes</w:t>
      </w:r>
      <w:r>
        <w:t>.</w:t>
      </w:r>
    </w:p>
    <w:p w14:paraId="03651AF2" w14:textId="77777777" w:rsidR="00E316AE" w:rsidRDefault="00E316AE" w:rsidP="007674B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  <w:lang w:bidi="ar-EG"/>
        </w:rPr>
      </w:pPr>
    </w:p>
    <w:p w14:paraId="1DBCF9DB" w14:textId="18E76FA0" w:rsidR="007674B1" w:rsidRPr="00931223" w:rsidRDefault="00E316AE" w:rsidP="007674B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Cs w:val="24"/>
          <w:lang w:bidi="ar-EG"/>
        </w:rPr>
        <w:t xml:space="preserve">           </w:t>
      </w:r>
      <w:r w:rsidR="007674B1" w:rsidRPr="00931223">
        <w:rPr>
          <w:rFonts w:asciiTheme="majorBidi" w:hAnsiTheme="majorBidi" w:cstheme="majorBidi"/>
          <w:b/>
          <w:bCs/>
          <w:szCs w:val="24"/>
          <w:lang w:bidi="ar-EG"/>
        </w:rPr>
        <w:t xml:space="preserve">Table </w:t>
      </w:r>
      <w:r w:rsidR="0004489F">
        <w:rPr>
          <w:rFonts w:asciiTheme="majorBidi" w:hAnsiTheme="majorBidi" w:cstheme="majorBidi"/>
          <w:b/>
          <w:bCs/>
          <w:szCs w:val="24"/>
          <w:lang w:bidi="ar-EG"/>
        </w:rPr>
        <w:t>S</w:t>
      </w:r>
      <w:r w:rsidR="007674B1" w:rsidRPr="00931223">
        <w:rPr>
          <w:rFonts w:asciiTheme="majorBidi" w:hAnsiTheme="majorBidi" w:cstheme="majorBidi"/>
          <w:b/>
          <w:bCs/>
          <w:szCs w:val="24"/>
          <w:lang w:bidi="ar-EG"/>
        </w:rPr>
        <w:t xml:space="preserve">2: </w:t>
      </w:r>
      <w:r w:rsidR="007674B1" w:rsidRPr="00306424">
        <w:rPr>
          <w:rFonts w:asciiTheme="majorBidi" w:hAnsiTheme="majorBidi" w:cstheme="majorBidi"/>
          <w:szCs w:val="24"/>
        </w:rPr>
        <w:t>Kinetic parameters of the prepared imine complexes.</w:t>
      </w:r>
    </w:p>
    <w:tbl>
      <w:tblPr>
        <w:tblStyle w:val="TableGrid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1457"/>
        <w:gridCol w:w="630"/>
        <w:gridCol w:w="923"/>
        <w:gridCol w:w="636"/>
        <w:gridCol w:w="996"/>
        <w:gridCol w:w="1225"/>
        <w:gridCol w:w="995"/>
      </w:tblGrid>
      <w:tr w:rsidR="007674B1" w:rsidRPr="0068498A" w14:paraId="3966F04B" w14:textId="77777777" w:rsidTr="00896C65">
        <w:trPr>
          <w:trHeight w:val="308"/>
        </w:trPr>
        <w:tc>
          <w:tcPr>
            <w:tcW w:w="0" w:type="auto"/>
            <w:vMerge w:val="restart"/>
          </w:tcPr>
          <w:p w14:paraId="75CA1B99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6591C300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Compounds</w:t>
            </w:r>
          </w:p>
          <w:p w14:paraId="23F2D21C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0" w:type="auto"/>
            <w:vMerge w:val="restart"/>
          </w:tcPr>
          <w:p w14:paraId="3573405C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T</w:t>
            </w:r>
          </w:p>
          <w:p w14:paraId="2178C824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31A2C1D4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(</w:t>
            </w:r>
            <w:proofErr w:type="spellStart"/>
            <w:r w:rsidRPr="0068498A">
              <w:rPr>
                <w:rFonts w:asciiTheme="majorBidi" w:hAnsiTheme="majorBidi" w:cstheme="majorBidi"/>
                <w:b/>
                <w:bCs/>
                <w:vertAlign w:val="superscript"/>
              </w:rPr>
              <w:t>o</w:t>
            </w:r>
            <w:r w:rsidRPr="0068498A">
              <w:rPr>
                <w:rFonts w:asciiTheme="majorBidi" w:hAnsiTheme="majorBidi" w:cstheme="majorBidi"/>
                <w:b/>
                <w:bCs/>
              </w:rPr>
              <w:t>C</w:t>
            </w:r>
            <w:proofErr w:type="spellEnd"/>
            <w:r w:rsidRPr="0068498A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0" w:type="auto"/>
            <w:vMerge w:val="restart"/>
          </w:tcPr>
          <w:p w14:paraId="4BF2B70F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8498A">
              <w:rPr>
                <w:rFonts w:asciiTheme="majorBidi" w:hAnsiTheme="majorBidi" w:cstheme="majorBidi"/>
                <w:b/>
                <w:bCs/>
                <w:lang w:bidi="ar-EG"/>
              </w:rPr>
              <w:t>E</w:t>
            </w:r>
            <w:r w:rsidRPr="0068498A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*</w:t>
            </w:r>
          </w:p>
          <w:p w14:paraId="39659A82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09E541D3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kJ/mol</w:t>
            </w:r>
          </w:p>
        </w:tc>
        <w:tc>
          <w:tcPr>
            <w:tcW w:w="0" w:type="auto"/>
            <w:vMerge w:val="restart"/>
          </w:tcPr>
          <w:p w14:paraId="3B1AF1E7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</w:p>
          <w:p w14:paraId="13BEF1E1" w14:textId="77777777" w:rsidR="007674B1" w:rsidRPr="0068498A" w:rsidRDefault="007674B1" w:rsidP="00896C65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1F51F8BE" w14:textId="77777777" w:rsidR="007674B1" w:rsidRPr="0068498A" w:rsidRDefault="007674B1" w:rsidP="00896C65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  <w:lang w:bidi="ar-EG"/>
              </w:rPr>
              <w:t>S</w:t>
            </w:r>
            <w:r w:rsidRPr="0068498A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-1</w:t>
            </w:r>
          </w:p>
        </w:tc>
        <w:tc>
          <w:tcPr>
            <w:tcW w:w="0" w:type="auto"/>
            <w:gridSpan w:val="3"/>
          </w:tcPr>
          <w:p w14:paraId="26C046C0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498A">
              <w:rPr>
                <w:rFonts w:asciiTheme="majorBidi" w:hAnsiTheme="majorBidi" w:cstheme="majorBidi"/>
                <w:b/>
                <w:bCs/>
              </w:rPr>
              <w:t>Thermodynamic  parameters</w:t>
            </w:r>
            <w:proofErr w:type="gramEnd"/>
          </w:p>
        </w:tc>
      </w:tr>
      <w:tr w:rsidR="007674B1" w:rsidRPr="0068498A" w14:paraId="0F83DF08" w14:textId="77777777" w:rsidTr="00896C65">
        <w:trPr>
          <w:trHeight w:val="308"/>
        </w:trPr>
        <w:tc>
          <w:tcPr>
            <w:tcW w:w="0" w:type="auto"/>
            <w:vMerge/>
          </w:tcPr>
          <w:p w14:paraId="3D1D3E18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</w:tcPr>
          <w:p w14:paraId="25E3F82F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</w:tcPr>
          <w:p w14:paraId="35B4F845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0" w:type="auto"/>
            <w:vMerge/>
          </w:tcPr>
          <w:p w14:paraId="7AA536B2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0" w:type="auto"/>
          </w:tcPr>
          <w:p w14:paraId="2F303D61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  <w:i/>
                <w:iCs/>
              </w:rPr>
              <w:t>H</w:t>
            </w:r>
            <w:r w:rsidRPr="0068498A">
              <w:rPr>
                <w:rFonts w:asciiTheme="majorBidi" w:hAnsiTheme="majorBidi" w:cstheme="majorBidi"/>
                <w:b/>
                <w:bCs/>
                <w:i/>
                <w:iCs/>
                <w:position w:val="-4"/>
                <w:vertAlign w:val="superscript"/>
              </w:rPr>
              <w:t>*</w:t>
            </w:r>
          </w:p>
          <w:p w14:paraId="68AF8FAC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kJ/mol</w:t>
            </w:r>
          </w:p>
        </w:tc>
        <w:tc>
          <w:tcPr>
            <w:tcW w:w="0" w:type="auto"/>
          </w:tcPr>
          <w:p w14:paraId="3227A6BB" w14:textId="3E55AD2C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8498A"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Pr="005D0888">
              <w:rPr>
                <w:rFonts w:asciiTheme="majorBidi" w:hAnsiTheme="majorBidi" w:cstheme="majorBidi"/>
                <w:b/>
                <w:bCs/>
                <w:i/>
                <w:iCs/>
                <w:position w:val="-4"/>
                <w:vertAlign w:val="superscript"/>
              </w:rPr>
              <w:t>*</w:t>
            </w:r>
            <w:r w:rsidRPr="0068498A">
              <w:rPr>
                <w:rFonts w:asciiTheme="majorBidi" w:hAnsiTheme="majorBidi" w:cstheme="majorBidi"/>
                <w:b/>
                <w:bCs/>
              </w:rPr>
              <w:t>(</w:t>
            </w:r>
            <w:r w:rsidR="004C6BAE">
              <w:rPr>
                <w:rFonts w:asciiTheme="majorBidi" w:hAnsiTheme="majorBidi" w:cstheme="majorBidi"/>
                <w:b/>
                <w:bCs/>
              </w:rPr>
              <w:t>k</w:t>
            </w:r>
            <w:r w:rsidRPr="0068498A">
              <w:rPr>
                <w:rFonts w:asciiTheme="majorBidi" w:hAnsiTheme="majorBidi" w:cstheme="majorBidi"/>
                <w:b/>
                <w:bCs/>
              </w:rPr>
              <w:t>J</w:t>
            </w:r>
          </w:p>
          <w:p w14:paraId="36342754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mol</w:t>
            </w:r>
            <w:r w:rsidRPr="0068498A">
              <w:rPr>
                <w:rFonts w:asciiTheme="majorBidi" w:hAnsiTheme="majorBidi" w:cstheme="majorBidi"/>
                <w:b/>
                <w:bCs/>
                <w:vertAlign w:val="superscript"/>
              </w:rPr>
              <w:t>-1</w:t>
            </w:r>
            <w:r w:rsidRPr="0068498A">
              <w:rPr>
                <w:rFonts w:asciiTheme="majorBidi" w:hAnsiTheme="majorBidi" w:cstheme="majorBidi"/>
                <w:b/>
                <w:bCs/>
              </w:rPr>
              <w:t>K</w:t>
            </w:r>
            <w:r w:rsidRPr="0068498A">
              <w:rPr>
                <w:rFonts w:asciiTheme="majorBidi" w:hAnsiTheme="majorBidi" w:cstheme="majorBidi"/>
                <w:b/>
                <w:bCs/>
                <w:vertAlign w:val="superscript"/>
              </w:rPr>
              <w:t>-1</w:t>
            </w:r>
            <w:r w:rsidRPr="0068498A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0" w:type="auto"/>
          </w:tcPr>
          <w:p w14:paraId="09D5A1BA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8498A">
              <w:rPr>
                <w:rFonts w:asciiTheme="majorBidi" w:hAnsiTheme="majorBidi" w:cstheme="majorBidi"/>
                <w:b/>
                <w:bCs/>
                <w:i/>
                <w:iCs/>
              </w:rPr>
              <w:t>G</w:t>
            </w:r>
            <w:r w:rsidRPr="0068498A">
              <w:rPr>
                <w:rFonts w:asciiTheme="majorBidi" w:hAnsiTheme="majorBidi" w:cstheme="majorBidi"/>
                <w:b/>
                <w:bCs/>
                <w:i/>
                <w:iCs/>
                <w:position w:val="-4"/>
                <w:vertAlign w:val="superscript"/>
              </w:rPr>
              <w:t>*</w:t>
            </w:r>
          </w:p>
          <w:p w14:paraId="63AA18BC" w14:textId="77777777" w:rsidR="007674B1" w:rsidRPr="0068498A" w:rsidRDefault="007674B1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8498A">
              <w:rPr>
                <w:rFonts w:asciiTheme="majorBidi" w:hAnsiTheme="majorBidi" w:cstheme="majorBidi"/>
                <w:b/>
                <w:bCs/>
              </w:rPr>
              <w:t>kJ/mol</w:t>
            </w:r>
          </w:p>
        </w:tc>
      </w:tr>
      <w:tr w:rsidR="005722F7" w:rsidRPr="0068498A" w14:paraId="7A1F565A" w14:textId="77777777" w:rsidTr="00896C65">
        <w:trPr>
          <w:trHeight w:val="308"/>
        </w:trPr>
        <w:tc>
          <w:tcPr>
            <w:tcW w:w="0" w:type="auto"/>
            <w:vMerge w:val="restart"/>
          </w:tcPr>
          <w:p w14:paraId="41465DD9" w14:textId="77777777" w:rsidR="005722F7" w:rsidRPr="007674B1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438B2400" w14:textId="77777777" w:rsidR="005722F7" w:rsidRPr="007674B1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4BF0E97E" w14:textId="77777777" w:rsidR="005722F7" w:rsidRPr="007674B1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CaB</w:t>
            </w:r>
            <w:proofErr w:type="spellEnd"/>
          </w:p>
          <w:p w14:paraId="6D81435A" w14:textId="259787ED" w:rsidR="005722F7" w:rsidRPr="006427D0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  <w:tc>
          <w:tcPr>
            <w:tcW w:w="0" w:type="auto"/>
          </w:tcPr>
          <w:p w14:paraId="1301D34D" w14:textId="076B1820" w:rsidR="005722F7" w:rsidRPr="0068498A" w:rsidRDefault="005722F7" w:rsidP="005722F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68498A">
              <w:rPr>
                <w:rFonts w:asciiTheme="majorBidi" w:hAnsiTheme="majorBidi" w:cstheme="majorBidi"/>
                <w:lang w:bidi="ar-EG"/>
              </w:rPr>
              <w:t>1</w:t>
            </w:r>
            <w:r>
              <w:rPr>
                <w:rFonts w:asciiTheme="majorBidi" w:hAnsiTheme="majorBidi" w:cstheme="majorBidi"/>
                <w:lang w:bidi="ar-EG"/>
              </w:rPr>
              <w:t>11</w:t>
            </w:r>
          </w:p>
        </w:tc>
        <w:tc>
          <w:tcPr>
            <w:tcW w:w="0" w:type="auto"/>
            <w:vMerge w:val="restart"/>
          </w:tcPr>
          <w:p w14:paraId="4813F156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bidi="ar-EG"/>
              </w:rPr>
            </w:pPr>
          </w:p>
          <w:p w14:paraId="401E4B35" w14:textId="2DE92169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  <w:lang w:bidi="ar-EG"/>
              </w:rPr>
              <w:t>0.</w:t>
            </w:r>
            <w:r>
              <w:rPr>
                <w:rFonts w:asciiTheme="majorBidi" w:hAnsiTheme="majorBidi" w:cstheme="majorBidi"/>
                <w:lang w:bidi="ar-EG"/>
              </w:rPr>
              <w:t>61</w:t>
            </w:r>
          </w:p>
        </w:tc>
        <w:tc>
          <w:tcPr>
            <w:tcW w:w="0" w:type="auto"/>
            <w:vMerge w:val="restart"/>
          </w:tcPr>
          <w:p w14:paraId="6537F75C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2F196CB9" w14:textId="69E94199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0.7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14:paraId="7D6CC90C" w14:textId="60E70E13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4</w:t>
            </w:r>
            <w:r w:rsidR="00F0299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</w:tcPr>
          <w:p w14:paraId="5169DB60" w14:textId="6B4F9B28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- 2</w:t>
            </w:r>
            <w:r>
              <w:rPr>
                <w:rFonts w:asciiTheme="majorBidi" w:hAnsiTheme="majorBidi" w:cstheme="majorBidi"/>
              </w:rPr>
              <w:t>3</w:t>
            </w:r>
            <w:r w:rsidR="00E7570A">
              <w:rPr>
                <w:rFonts w:asciiTheme="majorBidi" w:hAnsiTheme="majorBidi" w:cstheme="majorBidi"/>
              </w:rPr>
              <w:t>3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E7570A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</w:tcPr>
          <w:p w14:paraId="6511E231" w14:textId="57DC9DEF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1272B0">
              <w:rPr>
                <w:rFonts w:asciiTheme="majorBidi" w:hAnsiTheme="majorBidi" w:cstheme="majorBidi"/>
              </w:rPr>
              <w:t>1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1272B0">
              <w:rPr>
                <w:rFonts w:asciiTheme="majorBidi" w:hAnsiTheme="majorBidi" w:cstheme="majorBidi"/>
              </w:rPr>
              <w:t>11</w:t>
            </w:r>
          </w:p>
        </w:tc>
      </w:tr>
      <w:tr w:rsidR="005722F7" w:rsidRPr="0068498A" w14:paraId="6288D3CF" w14:textId="77777777" w:rsidTr="00896C65">
        <w:trPr>
          <w:trHeight w:val="308"/>
        </w:trPr>
        <w:tc>
          <w:tcPr>
            <w:tcW w:w="0" w:type="auto"/>
            <w:vMerge/>
          </w:tcPr>
          <w:p w14:paraId="1F40B1C2" w14:textId="77777777" w:rsidR="005722F7" w:rsidRPr="0068498A" w:rsidRDefault="005722F7" w:rsidP="005722F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0FF02B15" w14:textId="58EDF54A" w:rsidR="005722F7" w:rsidRPr="0068498A" w:rsidRDefault="005722F7" w:rsidP="005722F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205</w:t>
            </w:r>
          </w:p>
        </w:tc>
        <w:tc>
          <w:tcPr>
            <w:tcW w:w="0" w:type="auto"/>
            <w:vMerge/>
          </w:tcPr>
          <w:p w14:paraId="0BB182AC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33EEC33F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9C51BA8" w14:textId="3777DF71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1.</w:t>
            </w:r>
            <w:r w:rsidR="00F02995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0" w:type="auto"/>
          </w:tcPr>
          <w:p w14:paraId="49C2D8B8" w14:textId="30F8126F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- 23</w:t>
            </w:r>
            <w:r w:rsidR="00E7570A">
              <w:rPr>
                <w:rFonts w:asciiTheme="majorBidi" w:hAnsiTheme="majorBidi" w:cstheme="majorBidi"/>
              </w:rPr>
              <w:t>7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E7570A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0" w:type="auto"/>
          </w:tcPr>
          <w:p w14:paraId="5300D8C5" w14:textId="433D3AF0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1272B0">
              <w:rPr>
                <w:rFonts w:asciiTheme="majorBidi" w:hAnsiTheme="majorBidi" w:cstheme="majorBidi"/>
              </w:rPr>
              <w:t>4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1272B0">
              <w:rPr>
                <w:rFonts w:asciiTheme="majorBidi" w:hAnsiTheme="majorBidi" w:cstheme="majorBidi"/>
              </w:rPr>
              <w:t>56</w:t>
            </w:r>
          </w:p>
        </w:tc>
      </w:tr>
      <w:tr w:rsidR="005722F7" w:rsidRPr="0068498A" w14:paraId="48E336BD" w14:textId="77777777" w:rsidTr="00896C65">
        <w:trPr>
          <w:trHeight w:val="229"/>
        </w:trPr>
        <w:tc>
          <w:tcPr>
            <w:tcW w:w="0" w:type="auto"/>
            <w:vMerge/>
          </w:tcPr>
          <w:p w14:paraId="363288A9" w14:textId="77777777" w:rsidR="005722F7" w:rsidRPr="0068498A" w:rsidRDefault="005722F7" w:rsidP="005722F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4BB19AC7" w14:textId="2FC67D0B" w:rsidR="005722F7" w:rsidRPr="00C63031" w:rsidRDefault="005722F7" w:rsidP="005722F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398</w:t>
            </w:r>
          </w:p>
        </w:tc>
        <w:tc>
          <w:tcPr>
            <w:tcW w:w="0" w:type="auto"/>
            <w:vMerge/>
          </w:tcPr>
          <w:p w14:paraId="778BA6E5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438EA0E4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1BF34DA" w14:textId="6217F90B" w:rsidR="005722F7" w:rsidRPr="00C63031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2.</w:t>
            </w:r>
            <w:r w:rsidR="00F02995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0" w:type="auto"/>
          </w:tcPr>
          <w:p w14:paraId="2F5B69DC" w14:textId="23F231A6" w:rsidR="005722F7" w:rsidRPr="00C63031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- 2</w:t>
            </w:r>
            <w:r w:rsidR="00E7570A">
              <w:rPr>
                <w:rFonts w:asciiTheme="majorBidi" w:hAnsiTheme="majorBidi" w:cstheme="majorBidi"/>
              </w:rPr>
              <w:t>45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E7570A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0" w:type="auto"/>
          </w:tcPr>
          <w:p w14:paraId="60F8EE84" w14:textId="1CF19DB2" w:rsidR="005722F7" w:rsidRPr="00C63031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1272B0">
              <w:rPr>
                <w:rFonts w:asciiTheme="majorBidi" w:hAnsiTheme="majorBidi" w:cstheme="majorBidi"/>
              </w:rPr>
              <w:t>5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1272B0">
              <w:rPr>
                <w:rFonts w:asciiTheme="majorBidi" w:hAnsiTheme="majorBidi" w:cstheme="majorBidi"/>
              </w:rPr>
              <w:t>89</w:t>
            </w:r>
          </w:p>
        </w:tc>
      </w:tr>
      <w:tr w:rsidR="005722F7" w:rsidRPr="0068498A" w14:paraId="7FB2B788" w14:textId="77777777" w:rsidTr="00896C65">
        <w:trPr>
          <w:trHeight w:val="229"/>
        </w:trPr>
        <w:tc>
          <w:tcPr>
            <w:tcW w:w="0" w:type="auto"/>
            <w:vMerge/>
          </w:tcPr>
          <w:p w14:paraId="4F484274" w14:textId="77777777" w:rsidR="005722F7" w:rsidRPr="0068498A" w:rsidRDefault="005722F7" w:rsidP="005722F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222A486A" w14:textId="7C2DCBBF" w:rsidR="005722F7" w:rsidRDefault="005722F7" w:rsidP="005722F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760</w:t>
            </w:r>
          </w:p>
        </w:tc>
        <w:tc>
          <w:tcPr>
            <w:tcW w:w="0" w:type="auto"/>
            <w:vMerge/>
          </w:tcPr>
          <w:p w14:paraId="4B28D00A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77C1FF0C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8627362" w14:textId="0F9AF45A" w:rsidR="005722F7" w:rsidRPr="0068498A" w:rsidRDefault="00F02995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3.54</w:t>
            </w:r>
          </w:p>
        </w:tc>
        <w:tc>
          <w:tcPr>
            <w:tcW w:w="0" w:type="auto"/>
          </w:tcPr>
          <w:p w14:paraId="23F1528A" w14:textId="3B86635F" w:rsidR="005722F7" w:rsidRPr="0068498A" w:rsidRDefault="00E7570A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-253.89</w:t>
            </w:r>
          </w:p>
        </w:tc>
        <w:tc>
          <w:tcPr>
            <w:tcW w:w="0" w:type="auto"/>
          </w:tcPr>
          <w:p w14:paraId="7BF84D19" w14:textId="7B01345A" w:rsidR="005722F7" w:rsidRDefault="001272B0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122.23</w:t>
            </w:r>
          </w:p>
        </w:tc>
      </w:tr>
      <w:tr w:rsidR="005722F7" w:rsidRPr="0068498A" w14:paraId="4B85E10E" w14:textId="77777777" w:rsidTr="00896C65">
        <w:trPr>
          <w:trHeight w:val="308"/>
        </w:trPr>
        <w:tc>
          <w:tcPr>
            <w:tcW w:w="0" w:type="auto"/>
            <w:vMerge w:val="restart"/>
          </w:tcPr>
          <w:p w14:paraId="000C0807" w14:textId="77777777" w:rsidR="005722F7" w:rsidRPr="007674B1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1FA1AE4F" w14:textId="6C9A1849" w:rsidR="005722F7" w:rsidRPr="006427D0" w:rsidRDefault="005722F7" w:rsidP="005722F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MgB</w:t>
            </w:r>
            <w:proofErr w:type="spellEnd"/>
          </w:p>
        </w:tc>
        <w:tc>
          <w:tcPr>
            <w:tcW w:w="0" w:type="auto"/>
          </w:tcPr>
          <w:p w14:paraId="18A8DBD4" w14:textId="0F8AF12B" w:rsidR="005722F7" w:rsidRPr="0068498A" w:rsidRDefault="008732A0" w:rsidP="005722F7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108</w:t>
            </w:r>
          </w:p>
        </w:tc>
        <w:tc>
          <w:tcPr>
            <w:tcW w:w="0" w:type="auto"/>
            <w:vMerge w:val="restart"/>
          </w:tcPr>
          <w:p w14:paraId="2106004D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7E464ADB" w14:textId="5933B3F3" w:rsidR="005722F7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0.57</w:t>
            </w:r>
          </w:p>
          <w:p w14:paraId="69B2BF4C" w14:textId="77777777" w:rsidR="005722F7" w:rsidRPr="00C63031" w:rsidRDefault="005722F7" w:rsidP="005722F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 w:val="restart"/>
          </w:tcPr>
          <w:p w14:paraId="0961BDAD" w14:textId="77777777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05B63B04" w14:textId="419CDCEC" w:rsidR="005722F7" w:rsidRPr="00C63031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0" w:type="auto"/>
          </w:tcPr>
          <w:p w14:paraId="3B02BF87" w14:textId="65F54BD0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0.</w:t>
            </w:r>
            <w:r w:rsidR="00F02995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</w:tcPr>
          <w:p w14:paraId="737A64EC" w14:textId="0CA346C2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-23</w:t>
            </w:r>
            <w:r w:rsidR="00E7570A">
              <w:rPr>
                <w:rFonts w:asciiTheme="majorBidi" w:hAnsiTheme="majorBidi" w:cstheme="majorBidi"/>
              </w:rPr>
              <w:t>4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E7570A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0" w:type="auto"/>
          </w:tcPr>
          <w:p w14:paraId="397EAB7E" w14:textId="54120E04" w:rsidR="005722F7" w:rsidRPr="0068498A" w:rsidRDefault="005722F7" w:rsidP="005722F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3</w:t>
            </w:r>
            <w:r w:rsidR="001003E5">
              <w:rPr>
                <w:rFonts w:asciiTheme="majorBidi" w:hAnsiTheme="majorBidi" w:cstheme="majorBidi"/>
              </w:rPr>
              <w:t>3</w:t>
            </w:r>
            <w:r w:rsidRPr="0068498A">
              <w:rPr>
                <w:rFonts w:asciiTheme="majorBidi" w:hAnsiTheme="majorBidi" w:cstheme="majorBidi"/>
              </w:rPr>
              <w:t>.</w:t>
            </w:r>
            <w:r w:rsidR="001003E5">
              <w:rPr>
                <w:rFonts w:asciiTheme="majorBidi" w:hAnsiTheme="majorBidi" w:cstheme="majorBidi"/>
              </w:rPr>
              <w:t>88</w:t>
            </w:r>
          </w:p>
        </w:tc>
      </w:tr>
      <w:tr w:rsidR="005722F7" w:rsidRPr="0068498A" w14:paraId="1077EBC7" w14:textId="77777777" w:rsidTr="00896C65">
        <w:trPr>
          <w:trHeight w:val="308"/>
        </w:trPr>
        <w:tc>
          <w:tcPr>
            <w:tcW w:w="0" w:type="auto"/>
            <w:vMerge/>
          </w:tcPr>
          <w:p w14:paraId="6A17BF95" w14:textId="77777777" w:rsidR="005722F7" w:rsidRPr="0068498A" w:rsidRDefault="005722F7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2C1DADBE" w14:textId="549F3195" w:rsidR="005722F7" w:rsidRPr="0068498A" w:rsidRDefault="008732A0" w:rsidP="00896C6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199</w:t>
            </w:r>
          </w:p>
        </w:tc>
        <w:tc>
          <w:tcPr>
            <w:tcW w:w="0" w:type="auto"/>
            <w:vMerge/>
          </w:tcPr>
          <w:p w14:paraId="099F1A1C" w14:textId="77777777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37B94D9C" w14:textId="77777777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AE31E4E" w14:textId="17B4FCB6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1.</w:t>
            </w:r>
            <w:r w:rsidR="00F02995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0" w:type="auto"/>
          </w:tcPr>
          <w:p w14:paraId="560E7EDC" w14:textId="51081BFD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- 2</w:t>
            </w:r>
            <w:r w:rsidR="00E7570A">
              <w:rPr>
                <w:rFonts w:asciiTheme="majorBidi" w:hAnsiTheme="majorBidi" w:cstheme="majorBidi"/>
              </w:rPr>
              <w:t>39</w:t>
            </w:r>
            <w:r w:rsidRPr="0068498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="00E7570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</w:tcPr>
          <w:p w14:paraId="0525A6AD" w14:textId="0DACBB19" w:rsidR="005722F7" w:rsidRPr="0068498A" w:rsidRDefault="001003E5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>70</w:t>
            </w:r>
            <w:r w:rsidR="005722F7" w:rsidRPr="0068498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91</w:t>
            </w:r>
          </w:p>
        </w:tc>
      </w:tr>
      <w:tr w:rsidR="005722F7" w:rsidRPr="0068498A" w14:paraId="26122980" w14:textId="77777777" w:rsidTr="00896C65">
        <w:trPr>
          <w:trHeight w:val="81"/>
        </w:trPr>
        <w:tc>
          <w:tcPr>
            <w:tcW w:w="0" w:type="auto"/>
            <w:vMerge/>
          </w:tcPr>
          <w:p w14:paraId="639CFC38" w14:textId="77777777" w:rsidR="005722F7" w:rsidRPr="0068498A" w:rsidRDefault="005722F7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1884E2C3" w14:textId="5B639262" w:rsidR="005722F7" w:rsidRPr="00C63031" w:rsidRDefault="008732A0" w:rsidP="008732A0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432</w:t>
            </w:r>
          </w:p>
        </w:tc>
        <w:tc>
          <w:tcPr>
            <w:tcW w:w="0" w:type="auto"/>
            <w:vMerge/>
          </w:tcPr>
          <w:p w14:paraId="3CFC1454" w14:textId="77777777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2DA4AAEA" w14:textId="77777777" w:rsidR="005722F7" w:rsidRPr="0068498A" w:rsidRDefault="005722F7" w:rsidP="00896C65">
            <w:pPr>
              <w:tabs>
                <w:tab w:val="center" w:pos="772"/>
                <w:tab w:val="right" w:pos="1545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213DA907" w14:textId="69B1CB7A" w:rsidR="005722F7" w:rsidRPr="00C63031" w:rsidRDefault="005722F7" w:rsidP="00896C65">
            <w:pPr>
              <w:tabs>
                <w:tab w:val="center" w:pos="772"/>
                <w:tab w:val="right" w:pos="1545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8498A">
              <w:rPr>
                <w:rFonts w:asciiTheme="majorBidi" w:hAnsiTheme="majorBidi" w:cstheme="majorBidi"/>
              </w:rPr>
              <w:t>2.</w:t>
            </w:r>
            <w:r w:rsidR="00F02995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0" w:type="auto"/>
          </w:tcPr>
          <w:p w14:paraId="558A3919" w14:textId="2A14892B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498A">
              <w:rPr>
                <w:rFonts w:asciiTheme="majorBidi" w:hAnsiTheme="majorBidi" w:cstheme="majorBidi"/>
              </w:rPr>
              <w:t>- 24</w:t>
            </w:r>
            <w:r w:rsidR="00E7570A">
              <w:rPr>
                <w:rFonts w:asciiTheme="majorBidi" w:hAnsiTheme="majorBidi" w:cstheme="majorBidi"/>
              </w:rPr>
              <w:t>6</w:t>
            </w:r>
            <w:r w:rsidRPr="0068498A">
              <w:rPr>
                <w:rFonts w:asciiTheme="majorBidi" w:hAnsiTheme="majorBidi" w:cstheme="majorBidi"/>
              </w:rPr>
              <w:t>.5</w:t>
            </w:r>
            <w:r w:rsidR="00E7570A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</w:tcPr>
          <w:p w14:paraId="32BD5FD4" w14:textId="1255D636" w:rsidR="005722F7" w:rsidRPr="0068498A" w:rsidRDefault="001003E5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>104.78</w:t>
            </w:r>
          </w:p>
        </w:tc>
      </w:tr>
      <w:tr w:rsidR="005722F7" w:rsidRPr="0068498A" w14:paraId="55EFDA3D" w14:textId="77777777" w:rsidTr="00896C65">
        <w:trPr>
          <w:trHeight w:val="81"/>
        </w:trPr>
        <w:tc>
          <w:tcPr>
            <w:tcW w:w="0" w:type="auto"/>
            <w:vMerge/>
          </w:tcPr>
          <w:p w14:paraId="0A0AD762" w14:textId="77777777" w:rsidR="005722F7" w:rsidRPr="0068498A" w:rsidRDefault="005722F7" w:rsidP="00896C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</w:tcPr>
          <w:p w14:paraId="5CF58D10" w14:textId="45A8AEDB" w:rsidR="005722F7" w:rsidRDefault="008732A0" w:rsidP="00896C6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778</w:t>
            </w:r>
          </w:p>
        </w:tc>
        <w:tc>
          <w:tcPr>
            <w:tcW w:w="0" w:type="auto"/>
            <w:vMerge/>
          </w:tcPr>
          <w:p w14:paraId="53319411" w14:textId="77777777" w:rsidR="005722F7" w:rsidRPr="0068498A" w:rsidRDefault="005722F7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</w:tcPr>
          <w:p w14:paraId="300A24FF" w14:textId="77777777" w:rsidR="005722F7" w:rsidRPr="0068498A" w:rsidRDefault="005722F7" w:rsidP="00896C65">
            <w:pPr>
              <w:tabs>
                <w:tab w:val="center" w:pos="772"/>
                <w:tab w:val="right" w:pos="1545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03A15CB" w14:textId="575CF730" w:rsidR="005722F7" w:rsidRPr="0068498A" w:rsidRDefault="00F02995" w:rsidP="00896C65">
            <w:pPr>
              <w:tabs>
                <w:tab w:val="center" w:pos="772"/>
                <w:tab w:val="right" w:pos="1545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3.78</w:t>
            </w:r>
          </w:p>
        </w:tc>
        <w:tc>
          <w:tcPr>
            <w:tcW w:w="0" w:type="auto"/>
          </w:tcPr>
          <w:p w14:paraId="1F62C758" w14:textId="10F68DB9" w:rsidR="005722F7" w:rsidRPr="0068498A" w:rsidRDefault="00E7570A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-255.66</w:t>
            </w:r>
          </w:p>
        </w:tc>
        <w:tc>
          <w:tcPr>
            <w:tcW w:w="0" w:type="auto"/>
          </w:tcPr>
          <w:p w14:paraId="2B863018" w14:textId="7D84C01E" w:rsidR="005722F7" w:rsidRPr="0068498A" w:rsidRDefault="001003E5" w:rsidP="00896C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127.09</w:t>
            </w:r>
          </w:p>
        </w:tc>
      </w:tr>
    </w:tbl>
    <w:p w14:paraId="4200FAA5" w14:textId="77777777" w:rsidR="007674B1" w:rsidRDefault="007674B1" w:rsidP="007674B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  <w:lang w:bidi="ar-EG"/>
        </w:rPr>
      </w:pPr>
    </w:p>
    <w:p w14:paraId="3A9C67CE" w14:textId="77777777" w:rsidR="007674B1" w:rsidRDefault="007674B1" w:rsidP="007674B1">
      <w:pPr>
        <w:pStyle w:val="MDPI31text"/>
        <w:spacing w:line="360" w:lineRule="auto"/>
        <w:ind w:left="720" w:firstLine="0"/>
        <w:jc w:val="center"/>
        <w:rPr>
          <w:rFonts w:asciiTheme="majorBidi" w:hAnsiTheme="majorBidi" w:cstheme="majorBidi"/>
          <w:b/>
          <w:bCs/>
          <w:sz w:val="24"/>
          <w:szCs w:val="32"/>
          <w:u w:val="single"/>
          <w:lang w:bidi="ar-EG"/>
        </w:rPr>
      </w:pPr>
    </w:p>
    <w:p w14:paraId="1D4717D7" w14:textId="77777777" w:rsidR="007674B1" w:rsidRDefault="007674B1" w:rsidP="007674B1">
      <w:pPr>
        <w:pStyle w:val="MDPI31text"/>
        <w:spacing w:line="360" w:lineRule="auto"/>
        <w:ind w:left="720" w:firstLine="0"/>
        <w:jc w:val="center"/>
        <w:rPr>
          <w:rFonts w:asciiTheme="majorBidi" w:hAnsiTheme="majorBidi" w:cstheme="majorBidi"/>
          <w:b/>
          <w:bCs/>
          <w:sz w:val="24"/>
          <w:szCs w:val="32"/>
          <w:u w:val="single"/>
          <w:lang w:bidi="ar-EG"/>
        </w:rPr>
      </w:pPr>
    </w:p>
    <w:p w14:paraId="4B6A49F4" w14:textId="77777777" w:rsidR="007674B1" w:rsidRDefault="007674B1" w:rsidP="007674B1">
      <w:pPr>
        <w:pStyle w:val="MDPI31text"/>
        <w:spacing w:line="360" w:lineRule="auto"/>
        <w:ind w:left="720" w:firstLine="0"/>
        <w:jc w:val="center"/>
        <w:rPr>
          <w:rFonts w:asciiTheme="majorBidi" w:hAnsiTheme="majorBidi" w:cstheme="majorBidi"/>
          <w:b/>
          <w:bCs/>
          <w:sz w:val="24"/>
          <w:szCs w:val="32"/>
          <w:u w:val="single"/>
          <w:lang w:bidi="ar-EG"/>
        </w:rPr>
      </w:pPr>
    </w:p>
    <w:p w14:paraId="47A3EDFB" w14:textId="77777777" w:rsidR="007674B1" w:rsidRDefault="007674B1" w:rsidP="007674B1">
      <w:pPr>
        <w:pStyle w:val="MDPI31text"/>
        <w:spacing w:line="360" w:lineRule="auto"/>
        <w:ind w:left="720" w:firstLine="0"/>
        <w:jc w:val="center"/>
        <w:rPr>
          <w:rFonts w:asciiTheme="majorBidi" w:hAnsiTheme="majorBidi" w:cstheme="majorBidi"/>
          <w:b/>
          <w:bCs/>
          <w:sz w:val="24"/>
          <w:szCs w:val="32"/>
          <w:u w:val="single"/>
          <w:lang w:bidi="ar-EG"/>
        </w:rPr>
      </w:pPr>
    </w:p>
    <w:p w14:paraId="76ED95F0" w14:textId="77777777" w:rsidR="007674B1" w:rsidRDefault="007674B1" w:rsidP="007674B1">
      <w:pPr>
        <w:pStyle w:val="MDPI31text"/>
        <w:spacing w:line="360" w:lineRule="auto"/>
        <w:ind w:left="720" w:firstLine="0"/>
        <w:jc w:val="center"/>
        <w:rPr>
          <w:rFonts w:asciiTheme="majorBidi" w:hAnsiTheme="majorBidi" w:cstheme="majorBidi"/>
          <w:b/>
          <w:bCs/>
          <w:sz w:val="24"/>
          <w:szCs w:val="32"/>
          <w:u w:val="single"/>
          <w:lang w:bidi="ar-EG"/>
        </w:rPr>
      </w:pPr>
    </w:p>
    <w:p w14:paraId="139E1DA3" w14:textId="77777777" w:rsidR="007674B1" w:rsidRDefault="007674B1" w:rsidP="007674B1"/>
    <w:p w14:paraId="33E3BD06" w14:textId="77777777" w:rsidR="00313541" w:rsidRDefault="00313541" w:rsidP="007674B1"/>
    <w:p w14:paraId="42D75B9B" w14:textId="77777777" w:rsidR="00313541" w:rsidRDefault="00313541" w:rsidP="007674B1"/>
    <w:p w14:paraId="5AE22DA3" w14:textId="77777777" w:rsidR="00313541" w:rsidRDefault="00313541" w:rsidP="007674B1"/>
    <w:p w14:paraId="31FDA85F" w14:textId="77777777" w:rsidR="00313541" w:rsidRDefault="00313541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b/>
          <w:bCs/>
          <w:szCs w:val="24"/>
        </w:rPr>
      </w:pPr>
    </w:p>
    <w:p w14:paraId="0D564534" w14:textId="77777777" w:rsidR="000A6FD3" w:rsidRDefault="000A6FD3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b/>
          <w:bCs/>
          <w:szCs w:val="24"/>
        </w:rPr>
      </w:pPr>
    </w:p>
    <w:p w14:paraId="23E7988D" w14:textId="77777777" w:rsidR="000A6FD3" w:rsidRDefault="000A6FD3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b/>
          <w:bCs/>
          <w:szCs w:val="24"/>
        </w:rPr>
      </w:pPr>
    </w:p>
    <w:p w14:paraId="4BE2405C" w14:textId="77777777" w:rsidR="00596904" w:rsidRDefault="00596904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b/>
          <w:bCs/>
          <w:szCs w:val="24"/>
        </w:rPr>
      </w:pPr>
    </w:p>
    <w:p w14:paraId="12F77E2C" w14:textId="77777777" w:rsidR="000A6FD3" w:rsidRDefault="000A6FD3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b/>
          <w:bCs/>
          <w:szCs w:val="24"/>
        </w:rPr>
      </w:pPr>
    </w:p>
    <w:p w14:paraId="6B311C66" w14:textId="6F769EFD" w:rsidR="00313541" w:rsidRPr="004C01D2" w:rsidRDefault="00313541" w:rsidP="00313541">
      <w:pPr>
        <w:autoSpaceDE w:val="0"/>
        <w:autoSpaceDN w:val="0"/>
        <w:adjustRightInd w:val="0"/>
        <w:spacing w:line="360" w:lineRule="auto"/>
        <w:rPr>
          <w:rFonts w:asciiTheme="majorBidi" w:eastAsia="AdvTimes" w:hAnsiTheme="majorBidi" w:cstheme="majorBidi"/>
          <w:szCs w:val="24"/>
        </w:rPr>
      </w:pPr>
      <w:r w:rsidRPr="004C01D2">
        <w:rPr>
          <w:rFonts w:asciiTheme="majorBidi" w:eastAsia="AdvTimes" w:hAnsiTheme="majorBidi" w:cstheme="majorBidi"/>
          <w:b/>
          <w:bCs/>
          <w:szCs w:val="24"/>
        </w:rPr>
        <w:lastRenderedPageBreak/>
        <w:t xml:space="preserve">Table </w:t>
      </w:r>
      <w:r w:rsidR="0004489F">
        <w:rPr>
          <w:rFonts w:asciiTheme="majorBidi" w:eastAsia="AdvTimes" w:hAnsiTheme="majorBidi" w:cstheme="majorBidi"/>
          <w:b/>
          <w:bCs/>
          <w:szCs w:val="24"/>
        </w:rPr>
        <w:t>S</w:t>
      </w:r>
      <w:r>
        <w:rPr>
          <w:rFonts w:asciiTheme="majorBidi" w:eastAsia="AdvTimes" w:hAnsiTheme="majorBidi" w:cstheme="majorBidi"/>
          <w:b/>
          <w:bCs/>
          <w:szCs w:val="24"/>
        </w:rPr>
        <w:t>3</w:t>
      </w:r>
      <w:r w:rsidRPr="004C01D2">
        <w:rPr>
          <w:rFonts w:asciiTheme="majorBidi" w:eastAsia="AdvTimes" w:hAnsiTheme="majorBidi" w:cstheme="majorBidi"/>
          <w:b/>
          <w:bCs/>
          <w:szCs w:val="24"/>
        </w:rPr>
        <w:t xml:space="preserve">: </w:t>
      </w:r>
      <w:r w:rsidRPr="004C01D2">
        <w:rPr>
          <w:rFonts w:asciiTheme="majorBidi" w:eastAsia="AdvTimes" w:hAnsiTheme="majorBidi" w:cstheme="majorBidi"/>
          <w:szCs w:val="24"/>
        </w:rPr>
        <w:t xml:space="preserve">Results of antibacterial activity of the prepared ligand </w:t>
      </w:r>
      <w:r w:rsidRPr="005E410C">
        <w:rPr>
          <w:rFonts w:asciiTheme="majorBidi" w:hAnsiTheme="majorBidi" w:cstheme="majorBidi"/>
          <w:szCs w:val="24"/>
        </w:rPr>
        <w:t>(H</w:t>
      </w:r>
      <w:r w:rsidRPr="00413BBF">
        <w:rPr>
          <w:rFonts w:asciiTheme="majorBidi" w:hAnsiTheme="majorBidi" w:cstheme="majorBidi"/>
          <w:szCs w:val="24"/>
          <w:vertAlign w:val="subscript"/>
        </w:rPr>
        <w:t>2</w:t>
      </w:r>
      <w:r w:rsidR="00F83C07">
        <w:rPr>
          <w:rFonts w:asciiTheme="majorBidi" w:hAnsiTheme="majorBidi" w:cstheme="majorBidi"/>
          <w:szCs w:val="24"/>
        </w:rPr>
        <w:t>B</w:t>
      </w:r>
      <w:r w:rsidRPr="005E410C">
        <w:rPr>
          <w:rFonts w:asciiTheme="majorBidi" w:hAnsiTheme="majorBidi" w:cstheme="majorBidi"/>
          <w:szCs w:val="24"/>
        </w:rPr>
        <w:t xml:space="preserve">) and its </w:t>
      </w:r>
      <w:r w:rsidR="00F83C07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(II)</w:t>
      </w:r>
      <w:r w:rsidRPr="005E410C">
        <w:rPr>
          <w:rFonts w:asciiTheme="majorBidi" w:hAnsiTheme="majorBidi" w:cstheme="majorBidi"/>
          <w:szCs w:val="24"/>
        </w:rPr>
        <w:t xml:space="preserve"> </w:t>
      </w:r>
      <w:r w:rsidRPr="004C01D2">
        <w:rPr>
          <w:rFonts w:asciiTheme="majorBidi" w:eastAsia="AdvTimes" w:hAnsiTheme="majorBidi" w:cstheme="majorBidi"/>
          <w:szCs w:val="24"/>
        </w:rPr>
        <w:t>complexes in DMSO</w:t>
      </w:r>
    </w:p>
    <w:tbl>
      <w:tblPr>
        <w:tblpPr w:leftFromText="181" w:rightFromText="181" w:vertAnchor="text" w:horzAnchor="margin" w:tblpY="1"/>
        <w:tblOverlap w:val="never"/>
        <w:tblW w:w="7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498"/>
        <w:gridCol w:w="1698"/>
        <w:gridCol w:w="1628"/>
      </w:tblGrid>
      <w:tr w:rsidR="00313541" w:rsidRPr="003704CE" w14:paraId="3446FE16" w14:textId="77777777" w:rsidTr="00F83C07">
        <w:trPr>
          <w:trHeight w:val="133"/>
        </w:trPr>
        <w:tc>
          <w:tcPr>
            <w:tcW w:w="1457" w:type="dxa"/>
            <w:shd w:val="clear" w:color="auto" w:fill="D9D9D9" w:themeFill="background1" w:themeFillShade="D9"/>
          </w:tcPr>
          <w:p w14:paraId="561B77BB" w14:textId="77777777" w:rsidR="00313541" w:rsidRPr="003704CE" w:rsidRDefault="00313541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Compounds</w:t>
            </w:r>
          </w:p>
        </w:tc>
        <w:tc>
          <w:tcPr>
            <w:tcW w:w="5824" w:type="dxa"/>
            <w:gridSpan w:val="3"/>
            <w:shd w:val="clear" w:color="auto" w:fill="D9D9D9" w:themeFill="background1" w:themeFillShade="D9"/>
          </w:tcPr>
          <w:p w14:paraId="76CD1261" w14:textId="77777777" w:rsidR="00313541" w:rsidRPr="003704CE" w:rsidRDefault="00313541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Inhibition zone (mm)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 SD</w:t>
            </w:r>
          </w:p>
        </w:tc>
      </w:tr>
      <w:tr w:rsidR="00F83C07" w:rsidRPr="003704CE" w14:paraId="3AE40963" w14:textId="77777777" w:rsidTr="00F83C07">
        <w:trPr>
          <w:trHeight w:val="647"/>
        </w:trPr>
        <w:tc>
          <w:tcPr>
            <w:tcW w:w="1457" w:type="dxa"/>
            <w:shd w:val="clear" w:color="auto" w:fill="D9D9D9" w:themeFill="background1" w:themeFillShade="D9"/>
          </w:tcPr>
          <w:p w14:paraId="228E6CBC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  <w:tc>
          <w:tcPr>
            <w:tcW w:w="2498" w:type="dxa"/>
            <w:shd w:val="clear" w:color="auto" w:fill="D9D9D9" w:themeFill="background1" w:themeFillShade="D9"/>
          </w:tcPr>
          <w:p w14:paraId="4CEE1A80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Escherichia</w:t>
            </w:r>
          </w:p>
          <w:p w14:paraId="657B6ECC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coli</w:t>
            </w:r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 xml:space="preserve"> (-</w:t>
            </w:r>
            <w:proofErr w:type="spellStart"/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>ve</w:t>
            </w:r>
            <w:proofErr w:type="spellEnd"/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>)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4B568131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Micrococcus</w:t>
            </w:r>
          </w:p>
          <w:p w14:paraId="50A72305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luteus</w:t>
            </w:r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 xml:space="preserve"> (+</w:t>
            </w:r>
            <w:proofErr w:type="spellStart"/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>ve</w:t>
            </w:r>
            <w:proofErr w:type="spellEnd"/>
            <w:r w:rsidRPr="003704CE">
              <w:rPr>
                <w:rFonts w:asciiTheme="majorBidi" w:hAnsiTheme="majorBidi" w:cstheme="majorBidi"/>
                <w:b/>
                <w:bCs/>
                <w:szCs w:val="24"/>
              </w:rPr>
              <w:t>)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36F75813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Aspergillus</w:t>
            </w:r>
          </w:p>
          <w:p w14:paraId="49FAA1E6" w14:textId="77777777" w:rsidR="00F83C07" w:rsidRPr="003704CE" w:rsidRDefault="00F83C07" w:rsidP="00F83C0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flavus</w:t>
            </w:r>
          </w:p>
        </w:tc>
      </w:tr>
      <w:tr w:rsidR="00F83C07" w:rsidRPr="003704CE" w14:paraId="4E44032B" w14:textId="77777777" w:rsidTr="00F83C07">
        <w:trPr>
          <w:trHeight w:val="286"/>
        </w:trPr>
        <w:tc>
          <w:tcPr>
            <w:tcW w:w="1457" w:type="dxa"/>
          </w:tcPr>
          <w:p w14:paraId="5948E046" w14:textId="0522A355" w:rsidR="00F83C07" w:rsidRPr="001D4EDC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Pr="003704CE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 w:rsidR="001D4EDC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B</w:t>
            </w:r>
          </w:p>
        </w:tc>
        <w:tc>
          <w:tcPr>
            <w:tcW w:w="2498" w:type="dxa"/>
          </w:tcPr>
          <w:p w14:paraId="5BD0B7F1" w14:textId="515479E0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1</w:t>
            </w:r>
            <w:r w:rsidR="008D1828">
              <w:rPr>
                <w:rFonts w:asciiTheme="majorBidi" w:hAnsiTheme="majorBidi" w:cstheme="majorBidi"/>
                <w:szCs w:val="24"/>
                <w:lang w:bidi="ar-EG"/>
              </w:rPr>
              <w:t>6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± </w:t>
            </w:r>
            <w:r w:rsidRPr="00BD0EBC">
              <w:rPr>
                <w:rFonts w:asciiTheme="majorBidi" w:hAnsiTheme="majorBidi" w:cstheme="majorBidi"/>
                <w:szCs w:val="24"/>
                <w:lang w:bidi="ar-EG"/>
              </w:rPr>
              <w:t>0.</w:t>
            </w:r>
            <w:r w:rsidR="008D1828">
              <w:rPr>
                <w:rFonts w:asciiTheme="majorBidi" w:hAnsiTheme="majorBidi" w:cstheme="majorBidi"/>
                <w:szCs w:val="24"/>
                <w:lang w:bidi="ar-EG"/>
              </w:rPr>
              <w:t>64</w:t>
            </w:r>
          </w:p>
        </w:tc>
        <w:tc>
          <w:tcPr>
            <w:tcW w:w="1698" w:type="dxa"/>
          </w:tcPr>
          <w:p w14:paraId="712D8292" w14:textId="2C3293DF" w:rsidR="00F83C07" w:rsidRPr="003704CE" w:rsidRDefault="00E31F55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20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 w:rsidR="00F83C0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45</w:t>
            </w:r>
          </w:p>
        </w:tc>
        <w:tc>
          <w:tcPr>
            <w:tcW w:w="1628" w:type="dxa"/>
          </w:tcPr>
          <w:p w14:paraId="79F71C10" w14:textId="4D2ABC65" w:rsidR="00F83C07" w:rsidRPr="003704CE" w:rsidRDefault="00E31F55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14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 w:rsidR="00F83C0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12</w:t>
            </w:r>
          </w:p>
        </w:tc>
      </w:tr>
      <w:tr w:rsidR="00F83C07" w:rsidRPr="003704CE" w14:paraId="392F3032" w14:textId="77777777" w:rsidTr="00F83C07">
        <w:trPr>
          <w:trHeight w:val="329"/>
        </w:trPr>
        <w:tc>
          <w:tcPr>
            <w:tcW w:w="1457" w:type="dxa"/>
          </w:tcPr>
          <w:p w14:paraId="223A59B2" w14:textId="7C22DA6F" w:rsidR="00F83C07" w:rsidRPr="003704CE" w:rsidRDefault="001D4EDC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CaB</w:t>
            </w:r>
            <w:proofErr w:type="spellEnd"/>
          </w:p>
        </w:tc>
        <w:tc>
          <w:tcPr>
            <w:tcW w:w="2498" w:type="dxa"/>
          </w:tcPr>
          <w:p w14:paraId="338FC9AC" w14:textId="7748EE48" w:rsidR="00F83C07" w:rsidRPr="003704CE" w:rsidRDefault="00531C42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22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 w:rsidR="00F83C0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</w:t>
            </w:r>
            <w:r w:rsidR="00F83C07">
              <w:rPr>
                <w:rFonts w:asciiTheme="majorBidi" w:hAnsiTheme="majorBidi" w:cstheme="majorBidi"/>
                <w:szCs w:val="24"/>
                <w:lang w:bidi="ar-EG"/>
              </w:rPr>
              <w:t xml:space="preserve"> 0.44</w:t>
            </w:r>
          </w:p>
        </w:tc>
        <w:tc>
          <w:tcPr>
            <w:tcW w:w="1698" w:type="dxa"/>
          </w:tcPr>
          <w:p w14:paraId="2E389451" w14:textId="686892AA" w:rsidR="00F83C07" w:rsidRPr="003704CE" w:rsidRDefault="00E31F55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E31F55">
              <w:rPr>
                <w:rFonts w:asciiTheme="majorBidi" w:hAnsiTheme="majorBidi" w:cstheme="majorBidi"/>
                <w:szCs w:val="24"/>
                <w:lang w:bidi="ar-EG"/>
              </w:rPr>
              <w:t>25</w:t>
            </w:r>
            <w:r w:rsidR="00F83C0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 </w:t>
            </w:r>
            <w:r w:rsidR="00F83C07" w:rsidRPr="001A1039">
              <w:rPr>
                <w:rFonts w:asciiTheme="majorBidi" w:hAnsiTheme="majorBidi" w:cstheme="majorBidi"/>
                <w:szCs w:val="24"/>
                <w:lang w:bidi="ar-EG"/>
              </w:rPr>
              <w:t>0.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>23</w:t>
            </w:r>
          </w:p>
        </w:tc>
        <w:tc>
          <w:tcPr>
            <w:tcW w:w="1628" w:type="dxa"/>
          </w:tcPr>
          <w:p w14:paraId="4B9EB02E" w14:textId="769E2EA0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22</w:t>
            </w:r>
          </w:p>
        </w:tc>
      </w:tr>
      <w:tr w:rsidR="00F83C07" w:rsidRPr="003704CE" w14:paraId="0667DA12" w14:textId="77777777" w:rsidTr="00F83C07">
        <w:trPr>
          <w:trHeight w:val="323"/>
        </w:trPr>
        <w:tc>
          <w:tcPr>
            <w:tcW w:w="1457" w:type="dxa"/>
          </w:tcPr>
          <w:p w14:paraId="6258B3B2" w14:textId="516456A1" w:rsidR="00F83C07" w:rsidRPr="003704CE" w:rsidRDefault="001D4EDC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MgB</w:t>
            </w:r>
            <w:proofErr w:type="spellEnd"/>
          </w:p>
        </w:tc>
        <w:tc>
          <w:tcPr>
            <w:tcW w:w="2498" w:type="dxa"/>
            <w:vAlign w:val="center"/>
          </w:tcPr>
          <w:p w14:paraId="7FF2A314" w14:textId="1C3C09BB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531C42">
              <w:rPr>
                <w:rFonts w:asciiTheme="majorBidi" w:hAnsiTheme="majorBidi" w:cstheme="majorBidi"/>
                <w:szCs w:val="24"/>
                <w:lang w:bidi="ar-EG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531C42">
              <w:rPr>
                <w:rFonts w:asciiTheme="majorBidi" w:hAnsiTheme="majorBidi" w:cstheme="majorBidi"/>
                <w:szCs w:val="24"/>
                <w:lang w:bidi="ar-EG"/>
              </w:rPr>
              <w:t>45</w:t>
            </w:r>
          </w:p>
        </w:tc>
        <w:tc>
          <w:tcPr>
            <w:tcW w:w="1698" w:type="dxa"/>
            <w:vAlign w:val="center"/>
          </w:tcPr>
          <w:p w14:paraId="1A673A4B" w14:textId="7B09FB00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7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11</w:t>
            </w:r>
          </w:p>
        </w:tc>
        <w:tc>
          <w:tcPr>
            <w:tcW w:w="1628" w:type="dxa"/>
          </w:tcPr>
          <w:p w14:paraId="053404D3" w14:textId="49AF7251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98</w:t>
            </w:r>
          </w:p>
        </w:tc>
      </w:tr>
      <w:tr w:rsidR="00F83C07" w:rsidRPr="003704CE" w14:paraId="2C7E542C" w14:textId="77777777" w:rsidTr="00F83C07">
        <w:trPr>
          <w:trHeight w:val="368"/>
        </w:trPr>
        <w:tc>
          <w:tcPr>
            <w:tcW w:w="1457" w:type="dxa"/>
          </w:tcPr>
          <w:p w14:paraId="5FDEDE51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Oﬂoxacin</w:t>
            </w:r>
          </w:p>
        </w:tc>
        <w:tc>
          <w:tcPr>
            <w:tcW w:w="2498" w:type="dxa"/>
            <w:vAlign w:val="center"/>
          </w:tcPr>
          <w:p w14:paraId="0403BFE4" w14:textId="3E083B8F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3B1EEA">
              <w:rPr>
                <w:rFonts w:asciiTheme="majorBidi" w:hAnsiTheme="majorBidi" w:cstheme="majorBidi"/>
                <w:szCs w:val="24"/>
                <w:lang w:bidi="ar-EG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0.1</w:t>
            </w:r>
            <w:r w:rsidR="00531C42">
              <w:rPr>
                <w:rFonts w:asciiTheme="majorBidi" w:hAnsiTheme="majorBidi" w:cstheme="majorBidi"/>
                <w:szCs w:val="24"/>
                <w:lang w:bidi="ar-EG"/>
              </w:rPr>
              <w:t>8</w:t>
            </w:r>
          </w:p>
        </w:tc>
        <w:tc>
          <w:tcPr>
            <w:tcW w:w="1698" w:type="dxa"/>
            <w:vAlign w:val="center"/>
          </w:tcPr>
          <w:p w14:paraId="1EE547FA" w14:textId="1B3EBC90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9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54</w:t>
            </w:r>
          </w:p>
        </w:tc>
        <w:tc>
          <w:tcPr>
            <w:tcW w:w="1628" w:type="dxa"/>
          </w:tcPr>
          <w:p w14:paraId="5D06F37F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-</w:t>
            </w:r>
          </w:p>
        </w:tc>
      </w:tr>
      <w:tr w:rsidR="00F83C07" w:rsidRPr="003704CE" w14:paraId="497FE0FB" w14:textId="77777777" w:rsidTr="00F83C07">
        <w:trPr>
          <w:trHeight w:val="368"/>
        </w:trPr>
        <w:tc>
          <w:tcPr>
            <w:tcW w:w="1457" w:type="dxa"/>
          </w:tcPr>
          <w:p w14:paraId="056FE14C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proofErr w:type="spellStart"/>
            <w:r w:rsidRPr="003704CE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Fluconazol</w:t>
            </w:r>
            <w:proofErr w:type="spellEnd"/>
          </w:p>
        </w:tc>
        <w:tc>
          <w:tcPr>
            <w:tcW w:w="2498" w:type="dxa"/>
            <w:vAlign w:val="center"/>
          </w:tcPr>
          <w:p w14:paraId="3022D4C3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-</w:t>
            </w:r>
          </w:p>
        </w:tc>
        <w:tc>
          <w:tcPr>
            <w:tcW w:w="1698" w:type="dxa"/>
            <w:vAlign w:val="center"/>
          </w:tcPr>
          <w:p w14:paraId="43490080" w14:textId="77777777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-</w:t>
            </w:r>
          </w:p>
        </w:tc>
        <w:tc>
          <w:tcPr>
            <w:tcW w:w="1628" w:type="dxa"/>
            <w:vAlign w:val="center"/>
          </w:tcPr>
          <w:p w14:paraId="62A50929" w14:textId="28D92DAE" w:rsidR="00F83C07" w:rsidRPr="003704CE" w:rsidRDefault="00F83C07" w:rsidP="00F83C07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 w:rsidRPr="003704CE">
              <w:rPr>
                <w:rFonts w:asciiTheme="majorBidi" w:hAnsiTheme="majorBidi" w:cstheme="majorBidi"/>
                <w:szCs w:val="24"/>
                <w:lang w:bidi="ar-EG"/>
              </w:rPr>
              <w:t>2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±</w:t>
            </w:r>
            <w:r>
              <w:rPr>
                <w:rFonts w:asciiTheme="majorBidi" w:hAnsiTheme="majorBidi" w:cstheme="majorBidi"/>
                <w:szCs w:val="24"/>
                <w:lang w:bidi="ar-EG"/>
              </w:rPr>
              <w:t xml:space="preserve"> 0.</w:t>
            </w:r>
            <w:r w:rsidR="00E31F55">
              <w:rPr>
                <w:rFonts w:asciiTheme="majorBidi" w:hAnsiTheme="majorBidi" w:cstheme="majorBidi"/>
                <w:szCs w:val="24"/>
                <w:lang w:bidi="ar-EG"/>
              </w:rPr>
              <w:t>12</w:t>
            </w:r>
          </w:p>
        </w:tc>
      </w:tr>
    </w:tbl>
    <w:p w14:paraId="49E6CF88" w14:textId="77777777" w:rsidR="00DB563C" w:rsidRDefault="00DB563C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36B45FC9" w14:textId="77777777" w:rsidR="00DB563C" w:rsidRDefault="00DB563C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51A5900B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5DDB07EE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4D34917D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4405CBA5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2E14AB17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6025F5D1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5BCF78A0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3BC5CD59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3DC2ECA9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1C653A6C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6D675361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Cs w:val="24"/>
        </w:rPr>
      </w:pPr>
    </w:p>
    <w:p w14:paraId="5935E047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  <w:r w:rsidRPr="003900E7">
        <w:rPr>
          <w:rFonts w:asciiTheme="majorBidi" w:hAnsiTheme="majorBidi" w:cstheme="majorBidi"/>
          <w:b/>
          <w:bCs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Cs w:val="24"/>
        </w:rPr>
        <w:t>S4</w:t>
      </w:r>
      <w:r w:rsidRPr="003900E7">
        <w:rPr>
          <w:rFonts w:asciiTheme="majorBidi" w:hAnsiTheme="majorBidi" w:cstheme="majorBidi"/>
          <w:b/>
          <w:bCs/>
          <w:szCs w:val="24"/>
        </w:rPr>
        <w:t xml:space="preserve">: </w:t>
      </w:r>
      <w:r>
        <w:rPr>
          <w:rFonts w:asciiTheme="majorBidi" w:hAnsiTheme="majorBidi" w:cstheme="majorBidi"/>
          <w:szCs w:val="24"/>
        </w:rPr>
        <w:t>Findings</w:t>
      </w:r>
      <w:r w:rsidRPr="003900E7">
        <w:rPr>
          <w:rFonts w:asciiTheme="majorBidi" w:hAnsiTheme="majorBidi" w:cstheme="majorBidi"/>
          <w:szCs w:val="24"/>
        </w:rPr>
        <w:t xml:space="preserve"> of </w:t>
      </w:r>
      <w:r w:rsidRPr="003900E7">
        <w:rPr>
          <w:rFonts w:asciiTheme="majorBidi" w:hAnsiTheme="majorBidi" w:cstheme="majorBidi"/>
          <w:szCs w:val="24"/>
          <w:lang w:bidi="ar-EG"/>
        </w:rPr>
        <w:t xml:space="preserve">activity index % </w:t>
      </w:r>
      <w:r w:rsidRPr="003900E7">
        <w:rPr>
          <w:rFonts w:asciiTheme="majorBidi" w:hAnsiTheme="majorBidi" w:cstheme="majorBidi"/>
          <w:szCs w:val="24"/>
        </w:rPr>
        <w:t>of the prepared ligand</w:t>
      </w:r>
      <w:r>
        <w:rPr>
          <w:rFonts w:asciiTheme="majorBidi" w:hAnsiTheme="majorBidi" w:cstheme="majorBidi"/>
          <w:szCs w:val="24"/>
        </w:rPr>
        <w:t>s</w:t>
      </w:r>
      <w:r w:rsidRPr="003900E7">
        <w:rPr>
          <w:rFonts w:asciiTheme="majorBidi" w:hAnsiTheme="majorBidi" w:cstheme="majorBidi"/>
          <w:szCs w:val="24"/>
        </w:rPr>
        <w:t xml:space="preserve"> and </w:t>
      </w:r>
    </w:p>
    <w:p w14:paraId="0FB2C2DA" w14:textId="28EE4E12" w:rsidR="00DB73E7" w:rsidRPr="003900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  <w:lang w:bidi="ar-EG"/>
        </w:rPr>
      </w:pPr>
      <w:r>
        <w:rPr>
          <w:rFonts w:asciiTheme="majorBidi" w:hAnsiTheme="majorBidi" w:cstheme="majorBidi"/>
          <w:szCs w:val="24"/>
        </w:rPr>
        <w:t>their</w:t>
      </w:r>
      <w:r w:rsidRPr="003900E7">
        <w:rPr>
          <w:rFonts w:asciiTheme="majorBidi" w:hAnsiTheme="majorBidi" w:cstheme="majorBidi"/>
          <w:szCs w:val="24"/>
        </w:rPr>
        <w:t xml:space="preserve"> </w:t>
      </w:r>
      <w:r w:rsidRPr="003900E7">
        <w:rPr>
          <w:rFonts w:asciiTheme="majorBidi" w:eastAsia="AdvTimes" w:hAnsiTheme="majorBidi" w:cstheme="majorBidi"/>
          <w:szCs w:val="24"/>
        </w:rPr>
        <w:t>metal</w:t>
      </w:r>
      <w:r w:rsidRPr="003900E7">
        <w:rPr>
          <w:rFonts w:asciiTheme="majorBidi" w:hAnsiTheme="majorBidi" w:cstheme="majorBidi"/>
          <w:szCs w:val="24"/>
        </w:rPr>
        <w:t xml:space="preserve"> complexes versus </w:t>
      </w:r>
      <w:r>
        <w:rPr>
          <w:rFonts w:asciiTheme="majorBidi" w:hAnsiTheme="majorBidi" w:cstheme="majorBidi"/>
          <w:szCs w:val="24"/>
        </w:rPr>
        <w:t>various types</w:t>
      </w:r>
      <w:r w:rsidRPr="003900E7">
        <w:rPr>
          <w:rFonts w:asciiTheme="majorBidi" w:hAnsiTheme="majorBidi" w:cstheme="majorBidi"/>
          <w:szCs w:val="24"/>
        </w:rPr>
        <w:t xml:space="preserve"> of bacteria and fungi</w:t>
      </w:r>
      <w:r>
        <w:rPr>
          <w:rFonts w:asciiTheme="majorBidi" w:hAnsiTheme="majorBidi" w:cstheme="majorBidi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margin" w:tblpY="167"/>
        <w:bidiVisual/>
        <w:tblW w:w="6473" w:type="dxa"/>
        <w:tblLook w:val="01E0" w:firstRow="1" w:lastRow="1" w:firstColumn="1" w:lastColumn="1" w:noHBand="0" w:noVBand="0"/>
      </w:tblPr>
      <w:tblGrid>
        <w:gridCol w:w="1337"/>
        <w:gridCol w:w="1483"/>
        <w:gridCol w:w="1403"/>
        <w:gridCol w:w="2250"/>
      </w:tblGrid>
      <w:tr w:rsidR="00DB73E7" w:rsidRPr="003900E7" w14:paraId="5FD88B11" w14:textId="77777777" w:rsidTr="00DB73E7">
        <w:trPr>
          <w:trHeight w:val="392"/>
        </w:trPr>
        <w:tc>
          <w:tcPr>
            <w:tcW w:w="4223" w:type="dxa"/>
            <w:gridSpan w:val="3"/>
          </w:tcPr>
          <w:p w14:paraId="733EBAE5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900E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Activity Index %</w:t>
            </w:r>
          </w:p>
        </w:tc>
        <w:tc>
          <w:tcPr>
            <w:tcW w:w="2250" w:type="dxa"/>
            <w:vMerge w:val="restart"/>
          </w:tcPr>
          <w:p w14:paraId="4894E844" w14:textId="77777777" w:rsidR="00DB73E7" w:rsidRPr="003900E7" w:rsidRDefault="00DB73E7" w:rsidP="00DB73E7">
            <w:pP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  <w:p w14:paraId="139F42F6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r w:rsidRPr="003900E7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Compounds</w:t>
            </w:r>
          </w:p>
        </w:tc>
      </w:tr>
      <w:tr w:rsidR="00DB73E7" w:rsidRPr="003900E7" w14:paraId="2727A812" w14:textId="77777777" w:rsidTr="00DB73E7">
        <w:trPr>
          <w:trHeight w:val="20"/>
        </w:trPr>
        <w:tc>
          <w:tcPr>
            <w:tcW w:w="0" w:type="auto"/>
          </w:tcPr>
          <w:p w14:paraId="115BF1C1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Aspergillus</w:t>
            </w:r>
          </w:p>
          <w:p w14:paraId="0F564625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Flavus</w:t>
            </w:r>
          </w:p>
        </w:tc>
        <w:tc>
          <w:tcPr>
            <w:tcW w:w="0" w:type="auto"/>
          </w:tcPr>
          <w:p w14:paraId="7BCDA26D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Micrococcus</w:t>
            </w:r>
          </w:p>
          <w:p w14:paraId="1ADD1727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  <w:lang w:bidi="ar-EG"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luteus</w:t>
            </w:r>
          </w:p>
        </w:tc>
        <w:tc>
          <w:tcPr>
            <w:tcW w:w="0" w:type="auto"/>
          </w:tcPr>
          <w:p w14:paraId="2ECDE7D8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Escherichia</w:t>
            </w:r>
          </w:p>
          <w:p w14:paraId="2C44178C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  <w:lang w:bidi="ar-EG"/>
              </w:rPr>
            </w:pPr>
            <w:r w:rsidRPr="003900E7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coli</w:t>
            </w:r>
          </w:p>
        </w:tc>
        <w:tc>
          <w:tcPr>
            <w:tcW w:w="2250" w:type="dxa"/>
            <w:vMerge/>
          </w:tcPr>
          <w:p w14:paraId="4B4813AD" w14:textId="7777777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</w:p>
        </w:tc>
      </w:tr>
      <w:tr w:rsidR="00DB73E7" w:rsidRPr="003900E7" w14:paraId="484F66F5" w14:textId="77777777" w:rsidTr="00DB73E7">
        <w:trPr>
          <w:trHeight w:val="399"/>
        </w:trPr>
        <w:tc>
          <w:tcPr>
            <w:tcW w:w="0" w:type="auto"/>
          </w:tcPr>
          <w:p w14:paraId="3767744F" w14:textId="684A7533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58.33</w:t>
            </w:r>
          </w:p>
        </w:tc>
        <w:tc>
          <w:tcPr>
            <w:tcW w:w="0" w:type="auto"/>
          </w:tcPr>
          <w:p w14:paraId="16E5D644" w14:textId="47EC55E7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68.96</w:t>
            </w:r>
          </w:p>
        </w:tc>
        <w:tc>
          <w:tcPr>
            <w:tcW w:w="0" w:type="auto"/>
          </w:tcPr>
          <w:p w14:paraId="0A59A0D5" w14:textId="5A9BABA4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61.53</w:t>
            </w:r>
          </w:p>
        </w:tc>
        <w:tc>
          <w:tcPr>
            <w:tcW w:w="2250" w:type="dxa"/>
          </w:tcPr>
          <w:p w14:paraId="2B7BD2B6" w14:textId="77777777" w:rsidR="00DB73E7" w:rsidRPr="003900E7" w:rsidRDefault="00DB73E7" w:rsidP="00DB73E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3704CE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H</w:t>
            </w:r>
            <w:r w:rsidRPr="003704CE">
              <w:rPr>
                <w:rFonts w:asciiTheme="majorBidi" w:hAnsiTheme="majorBidi" w:cstheme="majorBidi"/>
                <w:b/>
                <w:bCs/>
                <w:szCs w:val="24"/>
                <w:vertAlign w:val="subscript"/>
                <w:lang w:bidi="ar-EG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B</w:t>
            </w:r>
          </w:p>
        </w:tc>
      </w:tr>
      <w:tr w:rsidR="00DB73E7" w:rsidRPr="003900E7" w14:paraId="0A3C8491" w14:textId="77777777" w:rsidTr="00DB73E7">
        <w:trPr>
          <w:trHeight w:val="399"/>
        </w:trPr>
        <w:tc>
          <w:tcPr>
            <w:tcW w:w="0" w:type="auto"/>
          </w:tcPr>
          <w:p w14:paraId="292DB2DA" w14:textId="74D117F1" w:rsidR="00DB73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83.33</w:t>
            </w:r>
          </w:p>
        </w:tc>
        <w:tc>
          <w:tcPr>
            <w:tcW w:w="0" w:type="auto"/>
          </w:tcPr>
          <w:p w14:paraId="5933139C" w14:textId="4751F529" w:rsidR="00DB73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86.20</w:t>
            </w:r>
          </w:p>
        </w:tc>
        <w:tc>
          <w:tcPr>
            <w:tcW w:w="0" w:type="auto"/>
          </w:tcPr>
          <w:p w14:paraId="17842D47" w14:textId="52D73899" w:rsidR="00DB73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84.61</w:t>
            </w:r>
          </w:p>
        </w:tc>
        <w:tc>
          <w:tcPr>
            <w:tcW w:w="2250" w:type="dxa"/>
          </w:tcPr>
          <w:p w14:paraId="44C9BBF5" w14:textId="77777777" w:rsidR="00DB73E7" w:rsidRPr="003900E7" w:rsidRDefault="00DB73E7" w:rsidP="00DB73E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CaB</w:t>
            </w:r>
            <w:proofErr w:type="spellEnd"/>
          </w:p>
        </w:tc>
      </w:tr>
      <w:tr w:rsidR="00DB73E7" w:rsidRPr="003900E7" w14:paraId="533B6714" w14:textId="77777777" w:rsidTr="00DB73E7">
        <w:trPr>
          <w:trHeight w:val="399"/>
        </w:trPr>
        <w:tc>
          <w:tcPr>
            <w:tcW w:w="0" w:type="auto"/>
          </w:tcPr>
          <w:p w14:paraId="4EB66AFE" w14:textId="20C50A29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91.66</w:t>
            </w:r>
          </w:p>
        </w:tc>
        <w:tc>
          <w:tcPr>
            <w:tcW w:w="0" w:type="auto"/>
          </w:tcPr>
          <w:p w14:paraId="47337494" w14:textId="3901B16A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93.10</w:t>
            </w:r>
          </w:p>
        </w:tc>
        <w:tc>
          <w:tcPr>
            <w:tcW w:w="0" w:type="auto"/>
          </w:tcPr>
          <w:p w14:paraId="1C0C3798" w14:textId="065F2CB1" w:rsidR="00DB73E7" w:rsidRPr="003900E7" w:rsidRDefault="00DB73E7" w:rsidP="00DB73E7">
            <w:pPr>
              <w:jc w:val="center"/>
              <w:rPr>
                <w:rFonts w:asciiTheme="majorBidi" w:hAnsiTheme="majorBidi" w:cstheme="majorBidi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Cs w:val="24"/>
                <w:lang w:bidi="ar-EG"/>
              </w:rPr>
              <w:t>96.15</w:t>
            </w:r>
          </w:p>
        </w:tc>
        <w:tc>
          <w:tcPr>
            <w:tcW w:w="2250" w:type="dxa"/>
          </w:tcPr>
          <w:p w14:paraId="1BBD964A" w14:textId="77777777" w:rsidR="00DB73E7" w:rsidRPr="003900E7" w:rsidRDefault="00DB73E7" w:rsidP="00DB73E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>MgB</w:t>
            </w:r>
            <w:proofErr w:type="spellEnd"/>
          </w:p>
        </w:tc>
      </w:tr>
    </w:tbl>
    <w:p w14:paraId="6099438F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  <w:r w:rsidRPr="003900E7">
        <w:rPr>
          <w:rFonts w:asciiTheme="majorBidi" w:hAnsiTheme="majorBidi" w:cstheme="majorBidi"/>
          <w:szCs w:val="24"/>
        </w:rPr>
        <w:t xml:space="preserve">            </w:t>
      </w:r>
    </w:p>
    <w:p w14:paraId="72C1B8A3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</w:p>
    <w:p w14:paraId="0CD53071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</w:p>
    <w:p w14:paraId="69B00FD4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</w:p>
    <w:p w14:paraId="225C1B5F" w14:textId="77777777" w:rsidR="00DB73E7" w:rsidRDefault="00DB73E7" w:rsidP="00DB73E7">
      <w:pPr>
        <w:autoSpaceDE w:val="0"/>
        <w:autoSpaceDN w:val="0"/>
        <w:adjustRightInd w:val="0"/>
        <w:rPr>
          <w:rFonts w:asciiTheme="majorBidi" w:hAnsiTheme="majorBidi" w:cstheme="majorBidi"/>
          <w:szCs w:val="24"/>
        </w:rPr>
      </w:pPr>
    </w:p>
    <w:p w14:paraId="0B174073" w14:textId="77777777" w:rsidR="00F83C07" w:rsidRDefault="00F83C0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556084FC" w14:textId="77777777" w:rsidR="00DB73E7" w:rsidRDefault="00DB73E7" w:rsidP="00DB563C">
      <w:pPr>
        <w:tabs>
          <w:tab w:val="right" w:pos="7519"/>
        </w:tabs>
        <w:spacing w:line="240" w:lineRule="auto"/>
        <w:rPr>
          <w:rFonts w:asciiTheme="majorBidi" w:hAnsiTheme="majorBidi" w:cstheme="majorBidi"/>
          <w:b/>
          <w:bCs/>
          <w:szCs w:val="24"/>
        </w:rPr>
      </w:pPr>
    </w:p>
    <w:p w14:paraId="38215E13" w14:textId="77777777" w:rsidR="003609E8" w:rsidRDefault="003609E8" w:rsidP="00313541">
      <w:pPr>
        <w:rPr>
          <w:rFonts w:asciiTheme="majorBidi" w:hAnsiTheme="majorBidi" w:cstheme="majorBidi"/>
          <w:szCs w:val="24"/>
        </w:rPr>
      </w:pPr>
    </w:p>
    <w:p w14:paraId="4930104C" w14:textId="77777777" w:rsidR="00DB73E7" w:rsidRDefault="00DB73E7" w:rsidP="00313541">
      <w:pPr>
        <w:rPr>
          <w:rFonts w:asciiTheme="majorBidi" w:hAnsiTheme="majorBidi" w:cstheme="majorBidi"/>
          <w:szCs w:val="24"/>
        </w:rPr>
      </w:pPr>
    </w:p>
    <w:p w14:paraId="1ADEE2D4" w14:textId="1B381206" w:rsidR="003609E8" w:rsidRDefault="00596904" w:rsidP="00313541">
      <w:pPr>
        <w:rPr>
          <w:rFonts w:asciiTheme="majorBidi" w:hAnsiTheme="majorBidi" w:cstheme="majorBidi"/>
          <w:szCs w:val="24"/>
        </w:rPr>
      </w:pPr>
      <w:r>
        <w:rPr>
          <w:noProof/>
        </w:rPr>
        <w:lastRenderedPageBreak/>
        <w:drawing>
          <wp:inline distT="0" distB="0" distL="0" distR="0" wp14:anchorId="4DECCD6D" wp14:editId="7096AC42">
            <wp:extent cx="5274310" cy="3956050"/>
            <wp:effectExtent l="0" t="0" r="2540" b="6350"/>
            <wp:docPr id="372891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C30D" w14:textId="006481C6" w:rsidR="003609E8" w:rsidRDefault="003609E8" w:rsidP="003609E8">
      <w:pPr>
        <w:jc w:val="center"/>
        <w:rPr>
          <w:rFonts w:asciiTheme="majorBidi" w:hAnsiTheme="majorBidi" w:cstheme="majorBidi"/>
          <w:szCs w:val="24"/>
        </w:rPr>
      </w:pPr>
      <w:r w:rsidRPr="00D304A8">
        <w:rPr>
          <w:rFonts w:asciiTheme="majorBidi" w:hAnsiTheme="majorBidi" w:cstheme="majorBidi"/>
          <w:b/>
          <w:iCs/>
          <w:szCs w:val="24"/>
        </w:rPr>
        <w:t xml:space="preserve">Fig </w:t>
      </w:r>
      <w:r>
        <w:rPr>
          <w:rFonts w:asciiTheme="majorBidi" w:hAnsiTheme="majorBidi" w:cstheme="majorBidi"/>
          <w:b/>
          <w:iCs/>
          <w:szCs w:val="24"/>
        </w:rPr>
        <w:t>S1</w:t>
      </w:r>
      <w:r w:rsidRPr="00D304A8">
        <w:rPr>
          <w:rFonts w:asciiTheme="majorBidi" w:hAnsiTheme="majorBidi" w:cstheme="majorBidi"/>
          <w:b/>
          <w:iCs/>
          <w:szCs w:val="24"/>
        </w:rPr>
        <w:t>: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IR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proofErr w:type="gramStart"/>
      <w:r w:rsidRPr="00D304A8">
        <w:rPr>
          <w:rFonts w:asciiTheme="majorBidi" w:hAnsiTheme="majorBidi" w:cstheme="majorBidi"/>
          <w:bCs/>
          <w:iCs/>
          <w:szCs w:val="24"/>
        </w:rPr>
        <w:t>of  the</w:t>
      </w:r>
      <w:proofErr w:type="gramEnd"/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D304A8">
        <w:rPr>
          <w:rFonts w:asciiTheme="majorBidi" w:hAnsiTheme="majorBidi" w:cstheme="majorBidi"/>
          <w:szCs w:val="24"/>
        </w:rPr>
        <w:t>prepared (H</w:t>
      </w:r>
      <w:r w:rsidRPr="00D304A8">
        <w:rPr>
          <w:rFonts w:asciiTheme="majorBidi" w:hAnsiTheme="majorBidi" w:cstheme="majorBidi"/>
          <w:szCs w:val="24"/>
          <w:vertAlign w:val="subscript"/>
        </w:rPr>
        <w:t>2</w:t>
      </w:r>
      <w:r w:rsidR="00AA7A40">
        <w:rPr>
          <w:rFonts w:asciiTheme="majorBidi" w:hAnsiTheme="majorBidi" w:cstheme="majorBidi"/>
          <w:szCs w:val="24"/>
        </w:rPr>
        <w:t>B</w:t>
      </w:r>
      <w:r w:rsidRPr="00D304A8">
        <w:rPr>
          <w:rFonts w:asciiTheme="majorBidi" w:hAnsiTheme="majorBidi" w:cstheme="majorBidi"/>
          <w:szCs w:val="24"/>
        </w:rPr>
        <w:t xml:space="preserve">) </w:t>
      </w:r>
      <w:r>
        <w:rPr>
          <w:rFonts w:asciiTheme="majorBidi" w:hAnsiTheme="majorBidi" w:cstheme="majorBidi"/>
          <w:szCs w:val="24"/>
        </w:rPr>
        <w:t>ligand.</w:t>
      </w:r>
    </w:p>
    <w:p w14:paraId="45B4F4B1" w14:textId="77777777" w:rsidR="00596904" w:rsidRDefault="00596904" w:rsidP="003609E8">
      <w:pPr>
        <w:jc w:val="center"/>
        <w:rPr>
          <w:rFonts w:asciiTheme="majorBidi" w:hAnsiTheme="majorBidi" w:cstheme="majorBidi"/>
          <w:szCs w:val="24"/>
        </w:rPr>
      </w:pPr>
    </w:p>
    <w:p w14:paraId="1C2053CF" w14:textId="047BEC87" w:rsidR="00313541" w:rsidRDefault="00AA7A40" w:rsidP="001C7C69">
      <w:pPr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drawing>
          <wp:inline distT="0" distB="0" distL="0" distR="0" wp14:anchorId="3A23647C" wp14:editId="15A92224">
            <wp:extent cx="3932660" cy="3648075"/>
            <wp:effectExtent l="228600" t="228600" r="220345" b="219075"/>
            <wp:docPr id="1863955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660" cy="36480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FF616" w14:textId="560983DD" w:rsidR="001C7C69" w:rsidRDefault="001C7C69" w:rsidP="001C7C69">
      <w:pPr>
        <w:jc w:val="center"/>
        <w:rPr>
          <w:rFonts w:asciiTheme="majorBidi" w:hAnsiTheme="majorBidi" w:cstheme="majorBidi"/>
          <w:szCs w:val="24"/>
        </w:rPr>
      </w:pPr>
      <w:r w:rsidRPr="00D304A8">
        <w:rPr>
          <w:rFonts w:asciiTheme="majorBidi" w:hAnsiTheme="majorBidi" w:cstheme="majorBidi"/>
          <w:b/>
          <w:iCs/>
          <w:szCs w:val="24"/>
        </w:rPr>
        <w:t xml:space="preserve">Fig </w:t>
      </w:r>
      <w:r>
        <w:rPr>
          <w:rFonts w:asciiTheme="majorBidi" w:hAnsiTheme="majorBidi" w:cstheme="majorBidi"/>
          <w:b/>
          <w:iCs/>
          <w:szCs w:val="24"/>
        </w:rPr>
        <w:t>S</w:t>
      </w:r>
      <w:r w:rsidR="005F0648">
        <w:rPr>
          <w:rFonts w:asciiTheme="majorBidi" w:hAnsiTheme="majorBidi" w:cstheme="majorBidi"/>
          <w:b/>
          <w:iCs/>
          <w:szCs w:val="24"/>
        </w:rPr>
        <w:t>2</w:t>
      </w:r>
      <w:r w:rsidRPr="00D304A8">
        <w:rPr>
          <w:rFonts w:asciiTheme="majorBidi" w:hAnsiTheme="majorBidi" w:cstheme="majorBidi"/>
          <w:b/>
          <w:iCs/>
          <w:szCs w:val="24"/>
        </w:rPr>
        <w:t>: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B25733">
        <w:rPr>
          <w:rFonts w:asciiTheme="majorBidi" w:hAnsiTheme="majorBidi" w:cstheme="majorBidi"/>
          <w:bCs/>
          <w:iCs/>
          <w:szCs w:val="24"/>
          <w:vertAlign w:val="superscript"/>
        </w:rPr>
        <w:t>1</w:t>
      </w:r>
      <w:r>
        <w:rPr>
          <w:rFonts w:asciiTheme="majorBidi" w:hAnsiTheme="majorBidi" w:cstheme="majorBidi"/>
          <w:bCs/>
          <w:iCs/>
          <w:szCs w:val="24"/>
        </w:rPr>
        <w:t>HNMR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proofErr w:type="gramStart"/>
      <w:r w:rsidRPr="00D304A8">
        <w:rPr>
          <w:rFonts w:asciiTheme="majorBidi" w:hAnsiTheme="majorBidi" w:cstheme="majorBidi"/>
          <w:bCs/>
          <w:iCs/>
          <w:szCs w:val="24"/>
        </w:rPr>
        <w:t>of  the</w:t>
      </w:r>
      <w:proofErr w:type="gramEnd"/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D304A8">
        <w:rPr>
          <w:rFonts w:asciiTheme="majorBidi" w:hAnsiTheme="majorBidi" w:cstheme="majorBidi"/>
          <w:szCs w:val="24"/>
        </w:rPr>
        <w:t>prepared (H</w:t>
      </w:r>
      <w:r w:rsidRPr="00D304A8">
        <w:rPr>
          <w:rFonts w:asciiTheme="majorBidi" w:hAnsiTheme="majorBidi" w:cstheme="majorBidi"/>
          <w:szCs w:val="24"/>
          <w:vertAlign w:val="subscript"/>
        </w:rPr>
        <w:t>2</w:t>
      </w:r>
      <w:r w:rsidR="00AA7A40">
        <w:rPr>
          <w:rFonts w:asciiTheme="majorBidi" w:hAnsiTheme="majorBidi" w:cstheme="majorBidi"/>
          <w:szCs w:val="24"/>
        </w:rPr>
        <w:t>B</w:t>
      </w:r>
      <w:r w:rsidRPr="00D304A8">
        <w:rPr>
          <w:rFonts w:asciiTheme="majorBidi" w:hAnsiTheme="majorBidi" w:cstheme="majorBidi"/>
          <w:szCs w:val="24"/>
        </w:rPr>
        <w:t xml:space="preserve">) </w:t>
      </w:r>
      <w:r>
        <w:rPr>
          <w:rFonts w:asciiTheme="majorBidi" w:hAnsiTheme="majorBidi" w:cstheme="majorBidi"/>
          <w:szCs w:val="24"/>
        </w:rPr>
        <w:t>ligand.</w:t>
      </w:r>
    </w:p>
    <w:p w14:paraId="5F8C1359" w14:textId="47606B75" w:rsidR="00DF4E19" w:rsidRDefault="00DF4E19" w:rsidP="001C7C69">
      <w:pPr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lastRenderedPageBreak/>
        <w:drawing>
          <wp:inline distT="0" distB="0" distL="0" distR="0" wp14:anchorId="388F7104" wp14:editId="6B41062F">
            <wp:extent cx="4381500" cy="3514725"/>
            <wp:effectExtent l="38100" t="38100" r="38100" b="47625"/>
            <wp:docPr id="1555482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6" t="5297" r="3022" b="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14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FEA24" w14:textId="79C872F2" w:rsidR="00DF4E19" w:rsidRDefault="00DF4E19" w:rsidP="00DF4E19">
      <w:pPr>
        <w:jc w:val="center"/>
        <w:rPr>
          <w:rFonts w:asciiTheme="majorBidi" w:hAnsiTheme="majorBidi" w:cstheme="majorBidi"/>
          <w:szCs w:val="24"/>
        </w:rPr>
      </w:pPr>
      <w:r w:rsidRPr="00D304A8">
        <w:rPr>
          <w:rFonts w:asciiTheme="majorBidi" w:hAnsiTheme="majorBidi" w:cstheme="majorBidi"/>
          <w:b/>
          <w:iCs/>
          <w:szCs w:val="24"/>
        </w:rPr>
        <w:t xml:space="preserve">Fig </w:t>
      </w:r>
      <w:r>
        <w:rPr>
          <w:rFonts w:asciiTheme="majorBidi" w:hAnsiTheme="majorBidi" w:cstheme="majorBidi"/>
          <w:b/>
          <w:iCs/>
          <w:szCs w:val="24"/>
        </w:rPr>
        <w:t>S</w:t>
      </w:r>
      <w:r w:rsidR="00083012">
        <w:rPr>
          <w:rFonts w:asciiTheme="majorBidi" w:hAnsiTheme="majorBidi" w:cstheme="majorBidi"/>
          <w:b/>
          <w:iCs/>
          <w:szCs w:val="24"/>
        </w:rPr>
        <w:t>3</w:t>
      </w:r>
      <w:r w:rsidRPr="00D304A8">
        <w:rPr>
          <w:rFonts w:asciiTheme="majorBidi" w:hAnsiTheme="majorBidi" w:cstheme="majorBidi"/>
          <w:b/>
          <w:iCs/>
          <w:szCs w:val="24"/>
        </w:rPr>
        <w:t>: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B25733">
        <w:rPr>
          <w:rFonts w:asciiTheme="majorBidi" w:hAnsiTheme="majorBidi" w:cstheme="majorBidi"/>
          <w:bCs/>
          <w:iCs/>
          <w:szCs w:val="24"/>
          <w:vertAlign w:val="superscript"/>
        </w:rPr>
        <w:t>1</w:t>
      </w:r>
      <w:r w:rsidR="00083012">
        <w:rPr>
          <w:rFonts w:asciiTheme="majorBidi" w:hAnsiTheme="majorBidi" w:cstheme="majorBidi"/>
          <w:bCs/>
          <w:iCs/>
          <w:szCs w:val="24"/>
          <w:vertAlign w:val="superscript"/>
        </w:rPr>
        <w:t>3</w:t>
      </w:r>
      <w:r w:rsidR="00083012">
        <w:rPr>
          <w:rFonts w:asciiTheme="majorBidi" w:hAnsiTheme="majorBidi" w:cstheme="majorBidi"/>
          <w:bCs/>
          <w:iCs/>
          <w:szCs w:val="24"/>
        </w:rPr>
        <w:t>C</w:t>
      </w:r>
      <w:r>
        <w:rPr>
          <w:rFonts w:asciiTheme="majorBidi" w:hAnsiTheme="majorBidi" w:cstheme="majorBidi"/>
          <w:bCs/>
          <w:iCs/>
          <w:szCs w:val="24"/>
        </w:rPr>
        <w:t>NMR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proofErr w:type="gramStart"/>
      <w:r w:rsidRPr="00D304A8">
        <w:rPr>
          <w:rFonts w:asciiTheme="majorBidi" w:hAnsiTheme="majorBidi" w:cstheme="majorBidi"/>
          <w:bCs/>
          <w:iCs/>
          <w:szCs w:val="24"/>
        </w:rPr>
        <w:t>of  the</w:t>
      </w:r>
      <w:proofErr w:type="gramEnd"/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D304A8">
        <w:rPr>
          <w:rFonts w:asciiTheme="majorBidi" w:hAnsiTheme="majorBidi" w:cstheme="majorBidi"/>
          <w:szCs w:val="24"/>
        </w:rPr>
        <w:t>prepared (H</w:t>
      </w:r>
      <w:r w:rsidRPr="00D304A8">
        <w:rPr>
          <w:rFonts w:asciiTheme="majorBidi" w:hAnsiTheme="majorBidi" w:cstheme="majorBidi"/>
          <w:szCs w:val="24"/>
          <w:vertAlign w:val="subscript"/>
        </w:rPr>
        <w:t>2</w:t>
      </w:r>
      <w:r>
        <w:rPr>
          <w:rFonts w:asciiTheme="majorBidi" w:hAnsiTheme="majorBidi" w:cstheme="majorBidi"/>
          <w:szCs w:val="24"/>
        </w:rPr>
        <w:t>B</w:t>
      </w:r>
      <w:r w:rsidRPr="00D304A8">
        <w:rPr>
          <w:rFonts w:asciiTheme="majorBidi" w:hAnsiTheme="majorBidi" w:cstheme="majorBidi"/>
          <w:szCs w:val="24"/>
        </w:rPr>
        <w:t xml:space="preserve">) </w:t>
      </w:r>
      <w:r>
        <w:rPr>
          <w:rFonts w:asciiTheme="majorBidi" w:hAnsiTheme="majorBidi" w:cstheme="majorBidi"/>
          <w:szCs w:val="24"/>
        </w:rPr>
        <w:t>ligand.</w:t>
      </w:r>
    </w:p>
    <w:p w14:paraId="4468C076" w14:textId="77777777" w:rsidR="00DF4E19" w:rsidRDefault="00DF4E19" w:rsidP="001C7C69">
      <w:pPr>
        <w:jc w:val="center"/>
        <w:rPr>
          <w:rFonts w:asciiTheme="majorBidi" w:hAnsiTheme="majorBidi" w:cstheme="majorBidi"/>
          <w:szCs w:val="24"/>
        </w:rPr>
      </w:pPr>
    </w:p>
    <w:p w14:paraId="0CA690A0" w14:textId="72DC9DCA" w:rsidR="007D6328" w:rsidRDefault="00AA7A40" w:rsidP="001C7C69">
      <w:pPr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drawing>
          <wp:inline distT="0" distB="0" distL="0" distR="0" wp14:anchorId="5F5B8972" wp14:editId="2696C925">
            <wp:extent cx="5274310" cy="3956050"/>
            <wp:effectExtent l="0" t="0" r="2540" b="6350"/>
            <wp:docPr id="72271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AB5A" w14:textId="72084455" w:rsidR="00F02559" w:rsidRDefault="00A30FFC" w:rsidP="00E95FAD">
      <w:pPr>
        <w:jc w:val="center"/>
        <w:rPr>
          <w:rFonts w:asciiTheme="majorBidi" w:hAnsiTheme="majorBidi" w:cstheme="majorBidi"/>
          <w:szCs w:val="24"/>
        </w:rPr>
      </w:pPr>
      <w:r w:rsidRPr="00D304A8">
        <w:rPr>
          <w:rFonts w:asciiTheme="majorBidi" w:hAnsiTheme="majorBidi" w:cstheme="majorBidi"/>
          <w:b/>
          <w:iCs/>
          <w:szCs w:val="24"/>
        </w:rPr>
        <w:t xml:space="preserve">Fig </w:t>
      </w:r>
      <w:r>
        <w:rPr>
          <w:rFonts w:asciiTheme="majorBidi" w:hAnsiTheme="majorBidi" w:cstheme="majorBidi"/>
          <w:b/>
          <w:iCs/>
          <w:szCs w:val="24"/>
        </w:rPr>
        <w:t>S</w:t>
      </w:r>
      <w:r w:rsidR="00083012">
        <w:rPr>
          <w:rFonts w:asciiTheme="majorBidi" w:hAnsiTheme="majorBidi" w:cstheme="majorBidi"/>
          <w:b/>
          <w:iCs/>
          <w:szCs w:val="24"/>
        </w:rPr>
        <w:t>4</w:t>
      </w:r>
      <w:r w:rsidRPr="00D304A8">
        <w:rPr>
          <w:rFonts w:asciiTheme="majorBidi" w:hAnsiTheme="majorBidi" w:cstheme="majorBidi"/>
          <w:b/>
          <w:iCs/>
          <w:szCs w:val="24"/>
        </w:rPr>
        <w:t>: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TGA</w:t>
      </w:r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proofErr w:type="gramStart"/>
      <w:r w:rsidRPr="00D304A8">
        <w:rPr>
          <w:rFonts w:asciiTheme="majorBidi" w:hAnsiTheme="majorBidi" w:cstheme="majorBidi"/>
          <w:bCs/>
          <w:iCs/>
          <w:szCs w:val="24"/>
        </w:rPr>
        <w:t>of  the</w:t>
      </w:r>
      <w:proofErr w:type="gramEnd"/>
      <w:r w:rsidRPr="00D304A8">
        <w:rPr>
          <w:rFonts w:asciiTheme="majorBidi" w:hAnsiTheme="majorBidi" w:cstheme="majorBidi"/>
          <w:bCs/>
          <w:iCs/>
          <w:szCs w:val="24"/>
        </w:rPr>
        <w:t xml:space="preserve"> </w:t>
      </w:r>
      <w:r w:rsidRPr="00D304A8">
        <w:rPr>
          <w:rFonts w:asciiTheme="majorBidi" w:hAnsiTheme="majorBidi" w:cstheme="majorBidi"/>
          <w:szCs w:val="24"/>
        </w:rPr>
        <w:t xml:space="preserve">prepared </w:t>
      </w:r>
      <w:proofErr w:type="spellStart"/>
      <w:r w:rsidR="00E95FAD">
        <w:rPr>
          <w:rFonts w:asciiTheme="majorBidi" w:hAnsiTheme="majorBidi" w:cstheme="majorBidi"/>
          <w:szCs w:val="24"/>
        </w:rPr>
        <w:t>MgB</w:t>
      </w:r>
      <w:proofErr w:type="spellEnd"/>
      <w:r w:rsidR="00E95FAD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complex.</w:t>
      </w:r>
    </w:p>
    <w:sectPr w:rsidR="00F02559" w:rsidSect="0004489F">
      <w:footerReference w:type="default" r:id="rId10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FB06" w14:textId="77777777" w:rsidR="00182205" w:rsidRDefault="00182205" w:rsidP="00313541">
      <w:pPr>
        <w:spacing w:line="240" w:lineRule="auto"/>
      </w:pPr>
      <w:r>
        <w:separator/>
      </w:r>
    </w:p>
  </w:endnote>
  <w:endnote w:type="continuationSeparator" w:id="0">
    <w:p w14:paraId="1F85F189" w14:textId="77777777" w:rsidR="00182205" w:rsidRDefault="00182205" w:rsidP="0031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875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9136F" w14:textId="77777777" w:rsidR="0004489F" w:rsidRDefault="00044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E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6B5AB2" w14:textId="77777777" w:rsidR="0004489F" w:rsidRDefault="0004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7F33" w14:textId="77777777" w:rsidR="00182205" w:rsidRDefault="00182205" w:rsidP="00313541">
      <w:pPr>
        <w:spacing w:line="240" w:lineRule="auto"/>
      </w:pPr>
      <w:r>
        <w:separator/>
      </w:r>
    </w:p>
  </w:footnote>
  <w:footnote w:type="continuationSeparator" w:id="0">
    <w:p w14:paraId="4E0E7685" w14:textId="77777777" w:rsidR="00182205" w:rsidRDefault="00182205" w:rsidP="003135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E2"/>
    <w:rsid w:val="000361EB"/>
    <w:rsid w:val="0004489F"/>
    <w:rsid w:val="00055E73"/>
    <w:rsid w:val="00074F41"/>
    <w:rsid w:val="00083012"/>
    <w:rsid w:val="00083FA4"/>
    <w:rsid w:val="000A6FD3"/>
    <w:rsid w:val="000B5F44"/>
    <w:rsid w:val="000C7FF2"/>
    <w:rsid w:val="000E266E"/>
    <w:rsid w:val="000E4E24"/>
    <w:rsid w:val="001003E5"/>
    <w:rsid w:val="00105F26"/>
    <w:rsid w:val="001126F3"/>
    <w:rsid w:val="001229BB"/>
    <w:rsid w:val="001272B0"/>
    <w:rsid w:val="00182205"/>
    <w:rsid w:val="001A477E"/>
    <w:rsid w:val="001C7C69"/>
    <w:rsid w:val="001D4EDC"/>
    <w:rsid w:val="00216A63"/>
    <w:rsid w:val="00297B1F"/>
    <w:rsid w:val="00313541"/>
    <w:rsid w:val="00334C5C"/>
    <w:rsid w:val="003609E8"/>
    <w:rsid w:val="0039408D"/>
    <w:rsid w:val="003A6712"/>
    <w:rsid w:val="003B1EEA"/>
    <w:rsid w:val="003E766E"/>
    <w:rsid w:val="004570BA"/>
    <w:rsid w:val="004A613F"/>
    <w:rsid w:val="004B1B3C"/>
    <w:rsid w:val="004B2B55"/>
    <w:rsid w:val="004C1BD4"/>
    <w:rsid w:val="004C2A9D"/>
    <w:rsid w:val="004C6BAE"/>
    <w:rsid w:val="004C7EBF"/>
    <w:rsid w:val="0050767E"/>
    <w:rsid w:val="005301FB"/>
    <w:rsid w:val="005306F7"/>
    <w:rsid w:val="00531C42"/>
    <w:rsid w:val="00535988"/>
    <w:rsid w:val="005722F7"/>
    <w:rsid w:val="00596904"/>
    <w:rsid w:val="005F0648"/>
    <w:rsid w:val="0066167D"/>
    <w:rsid w:val="00672A59"/>
    <w:rsid w:val="00672E87"/>
    <w:rsid w:val="006A1281"/>
    <w:rsid w:val="006D1090"/>
    <w:rsid w:val="006F1F76"/>
    <w:rsid w:val="006F728A"/>
    <w:rsid w:val="007167D2"/>
    <w:rsid w:val="007674B1"/>
    <w:rsid w:val="00781EF7"/>
    <w:rsid w:val="007B5F69"/>
    <w:rsid w:val="007C6917"/>
    <w:rsid w:val="007D6328"/>
    <w:rsid w:val="007D6C8A"/>
    <w:rsid w:val="008732A0"/>
    <w:rsid w:val="008978AF"/>
    <w:rsid w:val="008A091A"/>
    <w:rsid w:val="008D1828"/>
    <w:rsid w:val="00992C59"/>
    <w:rsid w:val="009B5CE2"/>
    <w:rsid w:val="009D6BAF"/>
    <w:rsid w:val="009D7F4E"/>
    <w:rsid w:val="00A13D43"/>
    <w:rsid w:val="00A30FFC"/>
    <w:rsid w:val="00A33189"/>
    <w:rsid w:val="00AA7A40"/>
    <w:rsid w:val="00B26784"/>
    <w:rsid w:val="00B442FD"/>
    <w:rsid w:val="00B53B53"/>
    <w:rsid w:val="00BC1EBA"/>
    <w:rsid w:val="00BC4ED5"/>
    <w:rsid w:val="00C02782"/>
    <w:rsid w:val="00CA2B3D"/>
    <w:rsid w:val="00D40DA5"/>
    <w:rsid w:val="00D43F81"/>
    <w:rsid w:val="00DA6FA1"/>
    <w:rsid w:val="00DB563C"/>
    <w:rsid w:val="00DB73E7"/>
    <w:rsid w:val="00DF4E19"/>
    <w:rsid w:val="00E316AE"/>
    <w:rsid w:val="00E31F55"/>
    <w:rsid w:val="00E7570A"/>
    <w:rsid w:val="00E95FAD"/>
    <w:rsid w:val="00ED1E82"/>
    <w:rsid w:val="00ED5EB6"/>
    <w:rsid w:val="00EE6B1D"/>
    <w:rsid w:val="00EF71B9"/>
    <w:rsid w:val="00F02559"/>
    <w:rsid w:val="00F02995"/>
    <w:rsid w:val="00F6596B"/>
    <w:rsid w:val="00F743BF"/>
    <w:rsid w:val="00F83C07"/>
    <w:rsid w:val="00F9608F"/>
    <w:rsid w:val="00FB3439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194A"/>
  <w15:docId w15:val="{54725BA1-BA26-4DDE-B219-97A7B5C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B1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next w:val="Normal"/>
    <w:uiPriority w:val="99"/>
    <w:qFormat/>
    <w:rsid w:val="007674B1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footerfirstpage">
    <w:name w:val="MDPI_footer_firstpage"/>
    <w:basedOn w:val="Normal"/>
    <w:next w:val="MDPI63AuthorContributions"/>
    <w:uiPriority w:val="99"/>
    <w:qFormat/>
    <w:rsid w:val="00313541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63AuthorContributions">
    <w:name w:val="MDPI_6.3_AuthorContributions"/>
    <w:basedOn w:val="Normal"/>
    <w:next w:val="Normal"/>
    <w:uiPriority w:val="99"/>
    <w:qFormat/>
    <w:rsid w:val="00313541"/>
    <w:pPr>
      <w:adjustRightInd w:val="0"/>
      <w:snapToGrid w:val="0"/>
      <w:spacing w:before="120" w:line="200" w:lineRule="atLeast"/>
    </w:pPr>
    <w:rPr>
      <w:rFonts w:ascii="Palatino Linotype" w:eastAsia="SimSun" w:hAnsi="Palatino Linotype"/>
      <w:color w:val="auto"/>
      <w:sz w:val="18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41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MDPI33textspaceafter">
    <w:name w:val="MDPI_3.3_text_space_after"/>
    <w:basedOn w:val="Normal"/>
    <w:next w:val="Header"/>
    <w:uiPriority w:val="99"/>
    <w:qFormat/>
    <w:rsid w:val="00313541"/>
    <w:pPr>
      <w:adjustRightInd w:val="0"/>
      <w:snapToGrid w:val="0"/>
      <w:spacing w:after="240" w:line="260" w:lineRule="atLeast"/>
      <w:ind w:firstLine="425"/>
    </w:pPr>
    <w:rPr>
      <w:rFonts w:ascii="Palatino Linotype" w:hAnsi="Palatino Linotype"/>
      <w:sz w:val="20"/>
      <w:szCs w:val="22"/>
      <w:lang w:bidi="en-US"/>
    </w:rPr>
  </w:style>
  <w:style w:type="paragraph" w:customStyle="1" w:styleId="MDPI43tablefooter">
    <w:name w:val="MDPI_4.3_table_footer"/>
    <w:basedOn w:val="Normal"/>
    <w:next w:val="Normal"/>
    <w:uiPriority w:val="99"/>
    <w:qFormat/>
    <w:rsid w:val="00313541"/>
    <w:pPr>
      <w:adjustRightInd w:val="0"/>
      <w:snapToGrid w:val="0"/>
      <w:spacing w:after="120" w:line="260" w:lineRule="atLeast"/>
    </w:pPr>
    <w:rPr>
      <w:rFonts w:ascii="Palatino Linotype" w:hAnsi="Palatino Linotype"/>
      <w:sz w:val="18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1354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41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1354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41"/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customStyle="1" w:styleId="MDPI13authornames">
    <w:name w:val="MDPI_1.3_authornames"/>
    <w:basedOn w:val="Normal"/>
    <w:qFormat/>
    <w:rsid w:val="00DB563C"/>
    <w:pPr>
      <w:adjustRightInd w:val="0"/>
      <w:snapToGrid w:val="0"/>
      <w:spacing w:after="120" w:line="260" w:lineRule="atLeast"/>
      <w:jc w:val="left"/>
    </w:pPr>
    <w:rPr>
      <w:rFonts w:ascii="Palatino Linotype" w:hAnsi="Palatino Linotype"/>
      <w:b/>
      <w:sz w:val="20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ALBOSTAN</dc:creator>
  <cp:keywords/>
  <dc:description/>
  <cp:lastModifiedBy>Dd Df</cp:lastModifiedBy>
  <cp:revision>82</cp:revision>
  <dcterms:created xsi:type="dcterms:W3CDTF">2024-09-17T14:44:00Z</dcterms:created>
  <dcterms:modified xsi:type="dcterms:W3CDTF">2025-10-18T11:28:00Z</dcterms:modified>
</cp:coreProperties>
</file>