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E0258" w14:textId="4565B1B5" w:rsidR="00A560A9" w:rsidRPr="00A560A9" w:rsidRDefault="004D41F0" w:rsidP="004D41F0">
      <w:pPr>
        <w:tabs>
          <w:tab w:val="left" w:pos="929"/>
          <w:tab w:val="left" w:pos="7080"/>
          <w:tab w:val="right" w:pos="8017"/>
        </w:tabs>
        <w:spacing w:after="0"/>
        <w:jc w:val="center"/>
        <w:rPr>
          <w:rFonts w:ascii="Times New Roman" w:eastAsia="Calibri" w:hAnsi="Times New Roman" w:cs="Times New Roman"/>
          <w:b/>
          <w:bCs/>
          <w:sz w:val="28"/>
          <w:szCs w:val="28"/>
          <w:rtl/>
        </w:rPr>
      </w:pPr>
      <w:r w:rsidRPr="00A560A9">
        <w:rPr>
          <w:rFonts w:ascii="Times New Roman" w:eastAsia="Calibri" w:hAnsi="Times New Roman" w:cs="Times New Roman"/>
          <w:b/>
          <w:bCs/>
          <w:sz w:val="28"/>
          <w:szCs w:val="28"/>
        </w:rPr>
        <w:t>Development</w:t>
      </w:r>
      <w:r w:rsidR="00A560A9" w:rsidRPr="00A560A9">
        <w:rPr>
          <w:rFonts w:ascii="Times New Roman" w:eastAsia="Calibri" w:hAnsi="Times New Roman" w:cs="Times New Roman"/>
          <w:b/>
          <w:bCs/>
          <w:sz w:val="28"/>
          <w:szCs w:val="28"/>
        </w:rPr>
        <w:t xml:space="preserve"> of new</w:t>
      </w:r>
      <w:r>
        <w:rPr>
          <w:rFonts w:ascii="Times New Roman" w:eastAsia="Calibri" w:hAnsi="Times New Roman" w:cs="Times New Roman"/>
          <w:b/>
          <w:bCs/>
          <w:sz w:val="28"/>
          <w:szCs w:val="28"/>
        </w:rPr>
        <w:t xml:space="preserve"> mixed </w:t>
      </w:r>
      <w:proofErr w:type="gramStart"/>
      <w:r w:rsidR="0042315D">
        <w:rPr>
          <w:rFonts w:ascii="Times New Roman" w:eastAsia="Calibri" w:hAnsi="Times New Roman" w:cs="Times New Roman"/>
          <w:b/>
          <w:bCs/>
          <w:sz w:val="28"/>
          <w:szCs w:val="28"/>
        </w:rPr>
        <w:t>Cu</w:t>
      </w:r>
      <w:r w:rsidR="00A560A9" w:rsidRPr="00A560A9">
        <w:rPr>
          <w:rFonts w:ascii="Times New Roman" w:eastAsia="Calibri" w:hAnsi="Times New Roman" w:cs="Times New Roman"/>
          <w:b/>
          <w:bCs/>
          <w:sz w:val="28"/>
          <w:szCs w:val="28"/>
        </w:rPr>
        <w:t>(</w:t>
      </w:r>
      <w:proofErr w:type="gramEnd"/>
      <w:r w:rsidR="0042315D">
        <w:rPr>
          <w:rFonts w:ascii="Times New Roman" w:eastAsia="Calibri" w:hAnsi="Times New Roman" w:cs="Times New Roman"/>
          <w:b/>
          <w:bCs/>
          <w:sz w:val="28"/>
          <w:szCs w:val="28"/>
        </w:rPr>
        <w:t>II</w:t>
      </w:r>
      <w:r w:rsidR="00A560A9" w:rsidRPr="00A560A9">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C</w:t>
      </w:r>
      <w:r w:rsidR="00A560A9" w:rsidRPr="00A560A9">
        <w:rPr>
          <w:rFonts w:ascii="Times New Roman" w:eastAsia="Calibri" w:hAnsi="Times New Roman" w:cs="Times New Roman"/>
          <w:b/>
          <w:bCs/>
          <w:sz w:val="28"/>
          <w:szCs w:val="28"/>
        </w:rPr>
        <w:t xml:space="preserve">helate based on </w:t>
      </w:r>
      <w:r w:rsidRPr="004D41F0">
        <w:rPr>
          <w:rFonts w:ascii="Times New Roman" w:eastAsia="Calibri" w:hAnsi="Times New Roman" w:cs="Times New Roman"/>
          <w:b/>
          <w:bCs/>
          <w:sz w:val="28"/>
          <w:szCs w:val="28"/>
        </w:rPr>
        <w:t>2-Benzimidazolylguanidine</w:t>
      </w:r>
      <w:r>
        <w:rPr>
          <w:rFonts w:ascii="Times New Roman" w:eastAsia="Calibri" w:hAnsi="Times New Roman" w:cs="Times New Roman"/>
          <w:b/>
          <w:bCs/>
          <w:sz w:val="28"/>
          <w:szCs w:val="28"/>
        </w:rPr>
        <w:t xml:space="preserve"> and </w:t>
      </w:r>
      <w:r w:rsidRPr="004D41F0">
        <w:rPr>
          <w:rFonts w:ascii="Times New Roman" w:eastAsia="Calibri" w:hAnsi="Times New Roman" w:cs="Times New Roman"/>
          <w:b/>
          <w:bCs/>
          <w:sz w:val="28"/>
          <w:szCs w:val="28"/>
        </w:rPr>
        <w:t>Phenanthroline</w:t>
      </w:r>
      <w:r w:rsidR="00A560A9" w:rsidRPr="00A560A9">
        <w:rPr>
          <w:rFonts w:ascii="Times New Roman" w:eastAsia="Calibri" w:hAnsi="Times New Roman" w:cs="Times New Roman"/>
          <w:b/>
          <w:bCs/>
          <w:sz w:val="28"/>
          <w:szCs w:val="28"/>
        </w:rPr>
        <w:t xml:space="preserve"> ligand</w:t>
      </w:r>
      <w:r>
        <w:rPr>
          <w:rFonts w:ascii="Times New Roman" w:eastAsia="Calibri" w:hAnsi="Times New Roman" w:cs="Times New Roman"/>
          <w:b/>
          <w:bCs/>
          <w:sz w:val="28"/>
          <w:szCs w:val="28"/>
        </w:rPr>
        <w:t>s</w:t>
      </w:r>
      <w:r w:rsidR="00A560A9" w:rsidRPr="00A560A9">
        <w:rPr>
          <w:rFonts w:ascii="Times New Roman" w:eastAsia="Calibri" w:hAnsi="Times New Roman" w:cs="Times New Roman"/>
          <w:b/>
          <w:bCs/>
          <w:sz w:val="28"/>
          <w:szCs w:val="28"/>
        </w:rPr>
        <w:t xml:space="preserve">: Structural elucidation,  </w:t>
      </w:r>
      <w:r>
        <w:rPr>
          <w:rFonts w:ascii="Times New Roman" w:eastAsia="Calibri" w:hAnsi="Times New Roman" w:cs="Times New Roman"/>
          <w:b/>
          <w:bCs/>
          <w:sz w:val="28"/>
          <w:szCs w:val="28"/>
        </w:rPr>
        <w:t>Biological Evaluation, DFT and Docking</w:t>
      </w:r>
      <w:r w:rsidR="00A560A9" w:rsidRPr="00A560A9">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A</w:t>
      </w:r>
      <w:r w:rsidR="00A560A9" w:rsidRPr="00A560A9">
        <w:rPr>
          <w:rFonts w:ascii="Times New Roman" w:eastAsia="Calibri" w:hAnsi="Times New Roman" w:cs="Times New Roman"/>
          <w:b/>
          <w:bCs/>
          <w:sz w:val="28"/>
          <w:szCs w:val="28"/>
        </w:rPr>
        <w:t>pproach</w:t>
      </w:r>
      <w:r>
        <w:rPr>
          <w:rFonts w:ascii="Times New Roman" w:eastAsia="Calibri" w:hAnsi="Times New Roman" w:cs="Times New Roman"/>
          <w:b/>
          <w:bCs/>
          <w:sz w:val="28"/>
          <w:szCs w:val="28"/>
        </w:rPr>
        <w:t>es</w:t>
      </w:r>
      <w:r w:rsidR="00A560A9" w:rsidRPr="00A560A9">
        <w:rPr>
          <w:rFonts w:ascii="Times New Roman" w:eastAsia="Calibri" w:hAnsi="Times New Roman" w:cs="Times New Roman"/>
          <w:b/>
          <w:bCs/>
          <w:sz w:val="28"/>
          <w:szCs w:val="28"/>
        </w:rPr>
        <w:t xml:space="preserve">  </w:t>
      </w:r>
    </w:p>
    <w:p w14:paraId="7F9CA0E3" w14:textId="77777777" w:rsidR="00A560A9" w:rsidRPr="00A560A9" w:rsidRDefault="00A560A9" w:rsidP="00A560A9">
      <w:pPr>
        <w:tabs>
          <w:tab w:val="left" w:pos="929"/>
          <w:tab w:val="left" w:pos="7080"/>
          <w:tab w:val="right" w:pos="8017"/>
        </w:tabs>
        <w:spacing w:after="0"/>
        <w:jc w:val="center"/>
        <w:rPr>
          <w:rFonts w:ascii="Times New Roman" w:eastAsia="Calibri" w:hAnsi="Times New Roman" w:cs="Times New Roman"/>
          <w:color w:val="000000"/>
          <w:sz w:val="24"/>
          <w:szCs w:val="24"/>
          <w:rtl/>
          <w:lang w:bidi="ar-EG"/>
        </w:rPr>
      </w:pPr>
      <w:r w:rsidRPr="00A560A9">
        <w:rPr>
          <w:rFonts w:ascii="Times New Roman" w:eastAsia="Calibri" w:hAnsi="Times New Roman" w:cs="Times New Roman"/>
          <w:b/>
          <w:bCs/>
          <w:sz w:val="28"/>
          <w:szCs w:val="28"/>
        </w:rPr>
        <w:t xml:space="preserve"> </w:t>
      </w:r>
    </w:p>
    <w:p w14:paraId="36D52A23" w14:textId="3D44C3AE" w:rsidR="00A560A9" w:rsidRPr="00A560A9" w:rsidRDefault="00A560A9" w:rsidP="0042315D">
      <w:pPr>
        <w:tabs>
          <w:tab w:val="left" w:pos="929"/>
          <w:tab w:val="left" w:pos="7080"/>
          <w:tab w:val="right" w:pos="8017"/>
        </w:tabs>
        <w:spacing w:after="0"/>
        <w:jc w:val="center"/>
        <w:rPr>
          <w:rFonts w:ascii="Times New Roman" w:eastAsia="Calibri" w:hAnsi="Times New Roman" w:cs="Times New Roman"/>
          <w:color w:val="000000"/>
          <w:sz w:val="24"/>
          <w:szCs w:val="24"/>
          <w:rtl/>
        </w:rPr>
      </w:pPr>
      <w:r w:rsidRPr="00A560A9">
        <w:rPr>
          <w:rFonts w:ascii="Times New Roman" w:eastAsia="Calibri" w:hAnsi="Times New Roman" w:cs="Times New Roman"/>
          <w:color w:val="000000"/>
          <w:sz w:val="24"/>
          <w:szCs w:val="24"/>
        </w:rPr>
        <w:t>Ahmed M. Abu-Dief</w:t>
      </w:r>
      <w:r w:rsidRPr="00A560A9">
        <w:rPr>
          <w:rFonts w:ascii="Times New Roman" w:eastAsia="Calibri" w:hAnsi="Times New Roman" w:cs="Times New Roman"/>
          <w:color w:val="000000"/>
          <w:sz w:val="24"/>
          <w:szCs w:val="24"/>
          <w:vertAlign w:val="superscript"/>
        </w:rPr>
        <w:t>1,2</w:t>
      </w:r>
      <w:r w:rsidRPr="00A560A9">
        <w:rPr>
          <w:rFonts w:ascii="Times New Roman" w:eastAsia="Calibri" w:hAnsi="Times New Roman" w:cs="Times New Roman"/>
          <w:color w:val="000000"/>
          <w:sz w:val="24"/>
          <w:szCs w:val="24"/>
        </w:rPr>
        <w:t>*, Tarek El‐Dabea</w:t>
      </w:r>
      <w:r w:rsidR="0042315D">
        <w:rPr>
          <w:rFonts w:ascii="Times New Roman" w:eastAsia="Calibri" w:hAnsi="Times New Roman" w:cs="Times New Roman"/>
          <w:color w:val="000000"/>
          <w:sz w:val="24"/>
          <w:szCs w:val="24"/>
          <w:vertAlign w:val="superscript"/>
        </w:rPr>
        <w:t>1</w:t>
      </w:r>
      <w:r w:rsidRPr="00A560A9">
        <w:rPr>
          <w:rFonts w:ascii="Times New Roman" w:eastAsia="Calibri" w:hAnsi="Times New Roman" w:cs="Times New Roman"/>
          <w:color w:val="000000"/>
          <w:sz w:val="24"/>
          <w:szCs w:val="24"/>
          <w:vertAlign w:val="superscript"/>
        </w:rPr>
        <w:t>,3</w:t>
      </w:r>
      <w:r w:rsidRPr="00A560A9">
        <w:rPr>
          <w:rFonts w:ascii="Times New Roman" w:eastAsia="Calibri" w:hAnsi="Times New Roman" w:cs="Times New Roman"/>
          <w:color w:val="000000"/>
          <w:sz w:val="24"/>
          <w:szCs w:val="24"/>
        </w:rPr>
        <w:t>*, Rafat M. El-Khatib</w:t>
      </w:r>
      <w:r w:rsidR="0042315D">
        <w:rPr>
          <w:rFonts w:ascii="Times New Roman" w:eastAsia="Calibri" w:hAnsi="Times New Roman" w:cs="Times New Roman"/>
          <w:color w:val="000000"/>
          <w:sz w:val="24"/>
          <w:szCs w:val="24"/>
          <w:vertAlign w:val="superscript"/>
        </w:rPr>
        <w:t>1</w:t>
      </w:r>
      <w:r w:rsidRPr="00A560A9">
        <w:rPr>
          <w:rFonts w:ascii="Times New Roman" w:eastAsia="Calibri" w:hAnsi="Times New Roman" w:cs="Times New Roman"/>
          <w:color w:val="000000"/>
          <w:sz w:val="24"/>
          <w:szCs w:val="24"/>
        </w:rPr>
        <w:t>, Aly Abdou</w:t>
      </w:r>
      <w:r w:rsidR="0042315D">
        <w:rPr>
          <w:rFonts w:ascii="Times New Roman" w:eastAsia="Calibri" w:hAnsi="Times New Roman" w:cs="Times New Roman"/>
          <w:color w:val="000000"/>
          <w:sz w:val="24"/>
          <w:szCs w:val="24"/>
          <w:vertAlign w:val="superscript"/>
        </w:rPr>
        <w:t>1</w:t>
      </w:r>
      <w:r w:rsidRPr="00A560A9">
        <w:rPr>
          <w:rFonts w:ascii="Times New Roman" w:eastAsia="Calibri" w:hAnsi="Times New Roman" w:cs="Times New Roman"/>
          <w:color w:val="000000"/>
          <w:sz w:val="24"/>
          <w:szCs w:val="24"/>
        </w:rPr>
        <w:t xml:space="preserve">, Mahmoud Abd El Aleem Ali </w:t>
      </w:r>
      <w:proofErr w:type="spellStart"/>
      <w:r w:rsidRPr="00A560A9">
        <w:rPr>
          <w:rFonts w:ascii="Times New Roman" w:eastAsia="Calibri" w:hAnsi="Times New Roman" w:cs="Times New Roman"/>
          <w:color w:val="000000"/>
          <w:sz w:val="24"/>
          <w:szCs w:val="24"/>
        </w:rPr>
        <w:t>Ali</w:t>
      </w:r>
      <w:proofErr w:type="spellEnd"/>
      <w:r w:rsidRPr="00A560A9">
        <w:rPr>
          <w:rFonts w:ascii="Times New Roman" w:eastAsia="Calibri" w:hAnsi="Times New Roman" w:cs="Times New Roman"/>
          <w:color w:val="000000"/>
          <w:sz w:val="24"/>
          <w:szCs w:val="24"/>
        </w:rPr>
        <w:t xml:space="preserve"> El-</w:t>
      </w:r>
      <w:proofErr w:type="spellStart"/>
      <w:r w:rsidRPr="00A560A9">
        <w:rPr>
          <w:rFonts w:ascii="Times New Roman" w:eastAsia="Calibri" w:hAnsi="Times New Roman" w:cs="Times New Roman"/>
          <w:color w:val="000000"/>
          <w:sz w:val="24"/>
          <w:szCs w:val="24"/>
        </w:rPr>
        <w:t>Remaily</w:t>
      </w:r>
      <w:proofErr w:type="spellEnd"/>
      <w:r w:rsidRPr="00A560A9">
        <w:rPr>
          <w:rFonts w:ascii="Times New Roman" w:eastAsia="Calibri" w:hAnsi="Times New Roman" w:cs="Times New Roman"/>
          <w:color w:val="000000"/>
          <w:sz w:val="24"/>
          <w:szCs w:val="24"/>
          <w:vertAlign w:val="superscript"/>
        </w:rPr>
        <w:t>*</w:t>
      </w:r>
      <w:r w:rsidR="0042315D">
        <w:rPr>
          <w:rFonts w:ascii="Times New Roman" w:eastAsia="Calibri" w:hAnsi="Times New Roman" w:cs="Times New Roman"/>
          <w:color w:val="000000"/>
          <w:sz w:val="24"/>
          <w:szCs w:val="24"/>
          <w:vertAlign w:val="superscript"/>
        </w:rPr>
        <w:t>1</w:t>
      </w:r>
    </w:p>
    <w:p w14:paraId="71582671" w14:textId="39D53035" w:rsidR="0042315D" w:rsidRPr="00A560A9" w:rsidRDefault="00A560A9" w:rsidP="0042315D">
      <w:pPr>
        <w:tabs>
          <w:tab w:val="left" w:pos="929"/>
          <w:tab w:val="left" w:pos="7080"/>
          <w:tab w:val="right" w:pos="8017"/>
        </w:tabs>
        <w:spacing w:after="0" w:line="240" w:lineRule="auto"/>
        <w:jc w:val="center"/>
        <w:rPr>
          <w:rFonts w:ascii="Times New Roman" w:eastAsia="Calibri" w:hAnsi="Times New Roman" w:cs="Times New Roman"/>
          <w:color w:val="000000"/>
          <w:sz w:val="24"/>
          <w:szCs w:val="24"/>
          <w:rtl/>
          <w:lang w:bidi="ar-EG"/>
        </w:rPr>
      </w:pPr>
      <w:r w:rsidRPr="00A560A9">
        <w:rPr>
          <w:rFonts w:ascii="Times New Roman" w:eastAsia="Calibri" w:hAnsi="Times New Roman" w:cs="Times New Roman"/>
          <w:color w:val="000000"/>
          <w:sz w:val="24"/>
          <w:szCs w:val="24"/>
          <w:rtl/>
        </w:rPr>
        <w:t xml:space="preserve"> </w:t>
      </w:r>
      <w:r w:rsidR="00AF08E1" w:rsidRPr="00AF08E1">
        <w:rPr>
          <w:rFonts w:ascii="Times New Roman" w:eastAsia="Calibri" w:hAnsi="Times New Roman" w:cs="Times New Roman"/>
          <w:color w:val="000000"/>
          <w:sz w:val="24"/>
          <w:szCs w:val="24"/>
          <w:vertAlign w:val="superscript"/>
          <w:lang w:bidi="ar-EG"/>
        </w:rPr>
        <w:t>1</w:t>
      </w:r>
      <w:r w:rsidR="0042315D" w:rsidRPr="00A560A9">
        <w:rPr>
          <w:rFonts w:ascii="Times New Roman" w:eastAsia="Calibri" w:hAnsi="Times New Roman" w:cs="Times New Roman"/>
          <w:color w:val="000000"/>
          <w:sz w:val="24"/>
          <w:szCs w:val="24"/>
        </w:rPr>
        <w:t>Department of Chemistry, Faculty of Science, Sohag University, Sohag, 82524 Egypt</w:t>
      </w:r>
    </w:p>
    <w:p w14:paraId="2ABE5C5B" w14:textId="238D1B0D" w:rsidR="00A560A9" w:rsidRPr="00A560A9" w:rsidRDefault="0042315D" w:rsidP="00A560A9">
      <w:pPr>
        <w:tabs>
          <w:tab w:val="left" w:pos="929"/>
          <w:tab w:val="left" w:pos="7080"/>
          <w:tab w:val="right" w:pos="8017"/>
        </w:tabs>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vertAlign w:val="superscript"/>
        </w:rPr>
        <w:t>2</w:t>
      </w:r>
      <w:r w:rsidR="00A560A9" w:rsidRPr="00A560A9">
        <w:rPr>
          <w:rFonts w:ascii="Times New Roman" w:eastAsia="Calibri" w:hAnsi="Times New Roman" w:cs="Times New Roman"/>
          <w:color w:val="000000"/>
          <w:sz w:val="24"/>
          <w:szCs w:val="24"/>
        </w:rPr>
        <w:t>Chemistry Department, College of Science, Taibah University, P.O. Box 344, Madinah, Saudi Arabia</w:t>
      </w:r>
    </w:p>
    <w:p w14:paraId="1AB069BF" w14:textId="77777777" w:rsidR="00A560A9" w:rsidRPr="00A560A9" w:rsidRDefault="00A560A9" w:rsidP="00A560A9">
      <w:pPr>
        <w:tabs>
          <w:tab w:val="left" w:pos="929"/>
          <w:tab w:val="left" w:pos="7080"/>
          <w:tab w:val="right" w:pos="8017"/>
        </w:tabs>
        <w:spacing w:after="0" w:line="240" w:lineRule="auto"/>
        <w:jc w:val="center"/>
        <w:rPr>
          <w:rFonts w:ascii="Times New Roman" w:eastAsia="Calibri" w:hAnsi="Times New Roman" w:cs="Times New Roman"/>
          <w:color w:val="000000"/>
          <w:sz w:val="24"/>
          <w:szCs w:val="24"/>
          <w:rtl/>
        </w:rPr>
      </w:pPr>
      <w:r w:rsidRPr="00A560A9">
        <w:rPr>
          <w:rFonts w:ascii="Times New Roman" w:eastAsia="Calibri" w:hAnsi="Times New Roman" w:cs="Times New Roman"/>
          <w:color w:val="000000"/>
          <w:sz w:val="24"/>
          <w:szCs w:val="24"/>
          <w:vertAlign w:val="superscript"/>
          <w:lang w:bidi="ar-EG"/>
        </w:rPr>
        <w:t>3</w:t>
      </w:r>
      <w:r w:rsidRPr="00A560A9">
        <w:rPr>
          <w:rFonts w:ascii="Times New Roman" w:eastAsia="Calibri" w:hAnsi="Times New Roman" w:cs="Times New Roman"/>
          <w:color w:val="000000"/>
          <w:sz w:val="24"/>
          <w:szCs w:val="24"/>
          <w:lang w:bidi="ar-EG"/>
        </w:rPr>
        <w:t xml:space="preserve">Chemistry Department, Faculty of Science, King Salman International University, Ras </w:t>
      </w:r>
      <w:proofErr w:type="spellStart"/>
      <w:r w:rsidRPr="00A560A9">
        <w:rPr>
          <w:rFonts w:ascii="Times New Roman" w:eastAsia="Calibri" w:hAnsi="Times New Roman" w:cs="Times New Roman"/>
          <w:color w:val="000000"/>
          <w:sz w:val="24"/>
          <w:szCs w:val="24"/>
          <w:lang w:bidi="ar-EG"/>
        </w:rPr>
        <w:t>Sudr</w:t>
      </w:r>
      <w:proofErr w:type="spellEnd"/>
      <w:r w:rsidRPr="00A560A9">
        <w:rPr>
          <w:rFonts w:ascii="Times New Roman" w:eastAsia="Calibri" w:hAnsi="Times New Roman" w:cs="Times New Roman"/>
          <w:color w:val="000000"/>
          <w:sz w:val="24"/>
          <w:szCs w:val="24"/>
          <w:lang w:bidi="ar-EG"/>
        </w:rPr>
        <w:t xml:space="preserve">, Sinai 46612, Egypt </w:t>
      </w:r>
    </w:p>
    <w:p w14:paraId="23FF8F7C" w14:textId="77777777" w:rsidR="00C847BD" w:rsidRDefault="00C847BD" w:rsidP="00C847BD">
      <w:pPr>
        <w:bidi w:val="0"/>
        <w:spacing w:after="0" w:line="240" w:lineRule="auto"/>
        <w:jc w:val="both"/>
        <w:rPr>
          <w:rFonts w:asciiTheme="majorBidi" w:hAnsiTheme="majorBidi" w:cstheme="majorBidi"/>
          <w:b/>
          <w:bCs/>
          <w:sz w:val="24"/>
          <w:szCs w:val="24"/>
        </w:rPr>
      </w:pPr>
    </w:p>
    <w:p w14:paraId="1E30584C" w14:textId="77777777" w:rsidR="0040517C" w:rsidRPr="00C847BD" w:rsidRDefault="00563A77" w:rsidP="00C847BD">
      <w:pPr>
        <w:bidi w:val="0"/>
        <w:spacing w:after="0" w:line="240" w:lineRule="auto"/>
        <w:jc w:val="both"/>
        <w:rPr>
          <w:rFonts w:asciiTheme="majorBidi" w:hAnsiTheme="majorBidi" w:cstheme="majorBidi"/>
          <w:b/>
          <w:bCs/>
          <w:sz w:val="24"/>
          <w:szCs w:val="24"/>
          <w:lang w:bidi="ar-EG"/>
        </w:rPr>
      </w:pPr>
      <w:r w:rsidRPr="00C847BD">
        <w:rPr>
          <w:rFonts w:asciiTheme="majorBidi" w:hAnsiTheme="majorBidi" w:cstheme="majorBidi"/>
          <w:b/>
          <w:bCs/>
          <w:sz w:val="24"/>
          <w:szCs w:val="24"/>
        </w:rPr>
        <w:t>Part 1-</w:t>
      </w:r>
      <w:r w:rsidR="0040517C" w:rsidRPr="00C847BD">
        <w:rPr>
          <w:rFonts w:asciiTheme="majorBidi" w:hAnsiTheme="majorBidi" w:cstheme="majorBidi"/>
          <w:b/>
          <w:bCs/>
          <w:sz w:val="24"/>
          <w:szCs w:val="24"/>
        </w:rPr>
        <w:t>Instrumentation and methods</w:t>
      </w:r>
    </w:p>
    <w:p w14:paraId="3FB823B1" w14:textId="77777777" w:rsidR="0040517C" w:rsidRDefault="0040517C" w:rsidP="00C847BD">
      <w:pPr>
        <w:bidi w:val="0"/>
        <w:spacing w:after="0" w:line="360" w:lineRule="auto"/>
        <w:jc w:val="both"/>
        <w:rPr>
          <w:rFonts w:asciiTheme="majorBidi" w:hAnsiTheme="majorBidi" w:cstheme="majorBidi"/>
          <w:sz w:val="24"/>
          <w:szCs w:val="24"/>
          <w:lang w:bidi="ar-EG"/>
        </w:rPr>
      </w:pPr>
      <w:r w:rsidRPr="00C847BD">
        <w:rPr>
          <w:rFonts w:asciiTheme="majorBidi" w:hAnsiTheme="majorBidi" w:cstheme="majorBidi"/>
          <w:sz w:val="24"/>
          <w:szCs w:val="24"/>
        </w:rPr>
        <w:t>IR spectra were registered by an apparatus of Shimadzu FT-IR model 8101 spectrometer using K</w:t>
      </w:r>
      <w:r w:rsidR="00360A70" w:rsidRPr="00C847BD">
        <w:rPr>
          <w:rFonts w:asciiTheme="majorBidi" w:hAnsiTheme="majorBidi" w:cstheme="majorBidi"/>
          <w:sz w:val="24"/>
          <w:szCs w:val="24"/>
        </w:rPr>
        <w:t>Br pellets from 4000 to 400 cm</w:t>
      </w:r>
      <w:r w:rsidR="00360A70" w:rsidRPr="00C847BD">
        <w:rPr>
          <w:rFonts w:asciiTheme="majorBidi" w:hAnsiTheme="majorBidi" w:cstheme="majorBidi"/>
          <w:sz w:val="24"/>
          <w:szCs w:val="24"/>
          <w:vertAlign w:val="superscript"/>
        </w:rPr>
        <w:t>-1</w:t>
      </w:r>
      <w:r w:rsidRPr="00C847BD">
        <w:rPr>
          <w:rFonts w:asciiTheme="majorBidi" w:hAnsiTheme="majorBidi" w:cstheme="majorBidi"/>
          <w:sz w:val="24"/>
          <w:szCs w:val="24"/>
        </w:rPr>
        <w:t xml:space="preserve">. Elemental analyses were measured using a CHNS-932 analyzer from LECO using standard conditions in Micro-Analytical Center at Cairo University. UV-Vis. spectra were measured on a PG spectrophotometer model T þ 80 at 25 </w:t>
      </w:r>
      <w:proofErr w:type="spellStart"/>
      <w:r w:rsidR="00963964" w:rsidRPr="00C847BD">
        <w:rPr>
          <w:rFonts w:asciiTheme="majorBidi" w:hAnsiTheme="majorBidi" w:cstheme="majorBidi"/>
          <w:sz w:val="24"/>
          <w:szCs w:val="24"/>
          <w:vertAlign w:val="superscript"/>
        </w:rPr>
        <w:t>o</w:t>
      </w:r>
      <w:r w:rsidRPr="00C847BD">
        <w:rPr>
          <w:rFonts w:asciiTheme="majorBidi" w:hAnsiTheme="majorBidi" w:cstheme="majorBidi"/>
          <w:sz w:val="24"/>
          <w:szCs w:val="24"/>
        </w:rPr>
        <w:t>C</w:t>
      </w:r>
      <w:proofErr w:type="spellEnd"/>
      <w:r w:rsidRPr="00C847BD">
        <w:rPr>
          <w:rFonts w:asciiTheme="majorBidi" w:hAnsiTheme="majorBidi" w:cstheme="majorBidi"/>
          <w:sz w:val="24"/>
          <w:szCs w:val="24"/>
        </w:rPr>
        <w:t xml:space="preserve"> using 10 mm silica cells in the </w:t>
      </w:r>
      <w:proofErr w:type="spellStart"/>
      <w:r w:rsidRPr="00C847BD">
        <w:rPr>
          <w:rFonts w:asciiTheme="majorBidi" w:hAnsiTheme="majorBidi" w:cstheme="majorBidi"/>
          <w:sz w:val="24"/>
          <w:szCs w:val="24"/>
        </w:rPr>
        <w:t>thermostatted</w:t>
      </w:r>
      <w:proofErr w:type="spellEnd"/>
      <w:r w:rsidRPr="00C847BD">
        <w:rPr>
          <w:rFonts w:asciiTheme="majorBidi" w:hAnsiTheme="majorBidi" w:cstheme="majorBidi"/>
          <w:sz w:val="24"/>
          <w:szCs w:val="24"/>
        </w:rPr>
        <w:t xml:space="preserve"> cell holder. The </w:t>
      </w:r>
      <w:proofErr w:type="spellStart"/>
      <w:r w:rsidRPr="00C847BD">
        <w:rPr>
          <w:rFonts w:asciiTheme="majorBidi" w:hAnsiTheme="majorBidi" w:cstheme="majorBidi"/>
          <w:sz w:val="24"/>
          <w:szCs w:val="24"/>
        </w:rPr>
        <w:t>thermostatted</w:t>
      </w:r>
      <w:proofErr w:type="spellEnd"/>
      <w:r w:rsidRPr="00C847BD">
        <w:rPr>
          <w:rFonts w:asciiTheme="majorBidi" w:hAnsiTheme="majorBidi" w:cstheme="majorBidi"/>
          <w:sz w:val="24"/>
          <w:szCs w:val="24"/>
        </w:rPr>
        <w:t xml:space="preserve"> cell holder was supplied by an </w:t>
      </w:r>
      <w:proofErr w:type="spellStart"/>
      <w:r w:rsidR="00DE0DF2" w:rsidRPr="00C847BD">
        <w:rPr>
          <w:rFonts w:asciiTheme="majorBidi" w:hAnsiTheme="majorBidi" w:cstheme="majorBidi"/>
          <w:sz w:val="24"/>
          <w:szCs w:val="24"/>
        </w:rPr>
        <w:t>ultra thermostat</w:t>
      </w:r>
      <w:proofErr w:type="spellEnd"/>
      <w:r w:rsidRPr="00C847BD">
        <w:rPr>
          <w:rFonts w:asciiTheme="majorBidi" w:hAnsiTheme="majorBidi" w:cstheme="majorBidi"/>
          <w:sz w:val="24"/>
          <w:szCs w:val="24"/>
        </w:rPr>
        <w:t xml:space="preserve"> water circulator (HAAKE Model F3-k). The TG/DT analyses were recorded on Shimadzu corporations TGA-60H thermal analyzer in dynamic nitrogen atmosphere (20 cm</w:t>
      </w:r>
      <w:r w:rsidRPr="00C847BD">
        <w:rPr>
          <w:rFonts w:asciiTheme="majorBidi" w:hAnsiTheme="majorBidi" w:cstheme="majorBidi"/>
          <w:sz w:val="24"/>
          <w:szCs w:val="24"/>
          <w:vertAlign w:val="superscript"/>
        </w:rPr>
        <w:t>3</w:t>
      </w:r>
      <w:r w:rsidRPr="00C847BD">
        <w:rPr>
          <w:rFonts w:asciiTheme="majorBidi" w:hAnsiTheme="majorBidi" w:cstheme="majorBidi"/>
          <w:sz w:val="24"/>
          <w:szCs w:val="24"/>
        </w:rPr>
        <w:t xml:space="preserve"> min1) with heating rate </w:t>
      </w:r>
      <w:r w:rsidR="00DE0DF2" w:rsidRPr="00C847BD">
        <w:rPr>
          <w:rFonts w:asciiTheme="majorBidi" w:hAnsiTheme="majorBidi" w:cstheme="majorBidi"/>
          <w:sz w:val="24"/>
          <w:szCs w:val="24"/>
        </w:rPr>
        <w:t>5</w:t>
      </w:r>
      <w:r w:rsidRPr="00C847BD">
        <w:rPr>
          <w:rFonts w:asciiTheme="majorBidi" w:hAnsiTheme="majorBidi" w:cstheme="majorBidi"/>
          <w:sz w:val="24"/>
          <w:szCs w:val="24"/>
        </w:rPr>
        <w:t xml:space="preserve"> degrees min fr</w:t>
      </w:r>
      <w:r w:rsidR="00360A70" w:rsidRPr="00C847BD">
        <w:rPr>
          <w:rFonts w:asciiTheme="majorBidi" w:hAnsiTheme="majorBidi" w:cstheme="majorBidi"/>
          <w:sz w:val="24"/>
          <w:szCs w:val="24"/>
        </w:rPr>
        <w:t>om ambient temperature to 750</w:t>
      </w:r>
      <w:r w:rsidR="00360A70" w:rsidRPr="00C847BD">
        <w:rPr>
          <w:rFonts w:asciiTheme="majorBidi" w:hAnsiTheme="majorBidi" w:cstheme="majorBidi"/>
          <w:sz w:val="24"/>
          <w:szCs w:val="24"/>
          <w:vertAlign w:val="superscript"/>
        </w:rPr>
        <w:t>o</w:t>
      </w:r>
      <w:r w:rsidRPr="00C847BD">
        <w:rPr>
          <w:rFonts w:asciiTheme="majorBidi" w:hAnsiTheme="majorBidi" w:cstheme="majorBidi"/>
          <w:sz w:val="24"/>
          <w:szCs w:val="24"/>
        </w:rPr>
        <w:t xml:space="preserve">C. Melting points were obtained by a Thermo Scientific 9100 apparatus. Magnetic susceptibility measurements of the metal complexes were done on a </w:t>
      </w:r>
      <w:proofErr w:type="spellStart"/>
      <w:r w:rsidRPr="00C847BD">
        <w:rPr>
          <w:rFonts w:asciiTheme="majorBidi" w:hAnsiTheme="majorBidi" w:cstheme="majorBidi"/>
          <w:sz w:val="24"/>
          <w:szCs w:val="24"/>
        </w:rPr>
        <w:t>Gouy’s</w:t>
      </w:r>
      <w:proofErr w:type="spellEnd"/>
      <w:r w:rsidRPr="00C847BD">
        <w:rPr>
          <w:rFonts w:asciiTheme="majorBidi" w:hAnsiTheme="majorBidi" w:cstheme="majorBidi"/>
          <w:sz w:val="24"/>
          <w:szCs w:val="24"/>
        </w:rPr>
        <w:t xml:space="preserve"> balance at room temperature using </w:t>
      </w:r>
      <w:proofErr w:type="gramStart"/>
      <w:r w:rsidRPr="00C847BD">
        <w:rPr>
          <w:rFonts w:asciiTheme="majorBidi" w:hAnsiTheme="majorBidi" w:cstheme="majorBidi"/>
          <w:sz w:val="24"/>
          <w:szCs w:val="24"/>
        </w:rPr>
        <w:t>Hg[</w:t>
      </w:r>
      <w:proofErr w:type="gramEnd"/>
      <w:r w:rsidRPr="00C847BD">
        <w:rPr>
          <w:rFonts w:asciiTheme="majorBidi" w:hAnsiTheme="majorBidi" w:cstheme="majorBidi"/>
          <w:sz w:val="24"/>
          <w:szCs w:val="24"/>
        </w:rPr>
        <w:t>Co(SCN)</w:t>
      </w:r>
      <w:r w:rsidRPr="00C847BD">
        <w:rPr>
          <w:rFonts w:asciiTheme="majorBidi" w:hAnsiTheme="majorBidi" w:cstheme="majorBidi"/>
          <w:sz w:val="24"/>
          <w:szCs w:val="24"/>
          <w:vertAlign w:val="subscript"/>
        </w:rPr>
        <w:t>4</w:t>
      </w:r>
      <w:r w:rsidRPr="00C847BD">
        <w:rPr>
          <w:rFonts w:asciiTheme="majorBidi" w:hAnsiTheme="majorBidi" w:cstheme="majorBidi"/>
          <w:sz w:val="24"/>
          <w:szCs w:val="24"/>
        </w:rPr>
        <w:t>] as a calibrant. Molar conductance was measured on an Elico CM-180 conductometer at 25 C using DM</w:t>
      </w:r>
      <w:r w:rsidR="00DE0DF2" w:rsidRPr="00C847BD">
        <w:rPr>
          <w:rFonts w:asciiTheme="majorBidi" w:hAnsiTheme="majorBidi" w:cstheme="majorBidi"/>
          <w:sz w:val="24"/>
          <w:szCs w:val="24"/>
        </w:rPr>
        <w:t>SO</w:t>
      </w:r>
      <w:r w:rsidRPr="00C847BD">
        <w:rPr>
          <w:rFonts w:asciiTheme="majorBidi" w:hAnsiTheme="majorBidi" w:cstheme="majorBidi"/>
          <w:sz w:val="24"/>
          <w:szCs w:val="24"/>
        </w:rPr>
        <w:t xml:space="preserve"> as a solvent. A HANNA 211 pH meter at 298 K equipped with a CL-51B joined electrode was used for pH measurements, calibrated against standard buffers (pH 4.02 and 9.18) before measurements. To investigate the 3D structure and m</w:t>
      </w:r>
      <w:r w:rsidR="00963964" w:rsidRPr="00C847BD">
        <w:rPr>
          <w:rFonts w:asciiTheme="majorBidi" w:hAnsiTheme="majorBidi" w:cstheme="majorBidi"/>
          <w:sz w:val="24"/>
          <w:szCs w:val="24"/>
        </w:rPr>
        <w:t xml:space="preserve">olecular stability for </w:t>
      </w:r>
      <w:proofErr w:type="spellStart"/>
      <w:r w:rsidR="00DE0DF2" w:rsidRPr="00C847BD">
        <w:rPr>
          <w:rFonts w:asciiTheme="majorBidi" w:hAnsiTheme="majorBidi" w:cstheme="majorBidi"/>
          <w:sz w:val="24"/>
          <w:szCs w:val="24"/>
        </w:rPr>
        <w:t>metal</w:t>
      </w:r>
      <w:r w:rsidRPr="00C847BD">
        <w:rPr>
          <w:rFonts w:asciiTheme="majorBidi" w:hAnsiTheme="majorBidi" w:cstheme="majorBidi"/>
          <w:sz w:val="24"/>
          <w:szCs w:val="24"/>
        </w:rPr>
        <w:t>complex</w:t>
      </w:r>
      <w:proofErr w:type="spellEnd"/>
      <w:r w:rsidRPr="00C847BD">
        <w:rPr>
          <w:rFonts w:asciiTheme="majorBidi" w:hAnsiTheme="majorBidi" w:cstheme="majorBidi"/>
          <w:sz w:val="24"/>
          <w:szCs w:val="24"/>
        </w:rPr>
        <w:t xml:space="preserve">, exact density functional theory (DFT) calculations were achieved using Gaussian 09 software </w:t>
      </w:r>
      <w:proofErr w:type="spellStart"/>
      <w:r w:rsidRPr="00C847BD">
        <w:rPr>
          <w:rFonts w:asciiTheme="majorBidi" w:hAnsiTheme="majorBidi" w:cstheme="majorBidi"/>
          <w:sz w:val="24"/>
          <w:szCs w:val="24"/>
        </w:rPr>
        <w:t>software</w:t>
      </w:r>
      <w:proofErr w:type="spellEnd"/>
      <w:r w:rsidRPr="00C847BD">
        <w:rPr>
          <w:rFonts w:asciiTheme="majorBidi" w:hAnsiTheme="majorBidi" w:cstheme="majorBidi"/>
          <w:sz w:val="24"/>
          <w:szCs w:val="24"/>
        </w:rPr>
        <w:t xml:space="preserve"> package. Calculations were carried out at DFT level of theory with DFT/B3LYP method. This treatment was done under valence double-zeta polarized basis set (6-31G), which treated by correlation-consistent (LANL2DZ) basis </w:t>
      </w:r>
      <w:r w:rsidR="00963964" w:rsidRPr="00C847BD">
        <w:rPr>
          <w:rFonts w:asciiTheme="majorBidi" w:hAnsiTheme="majorBidi" w:cstheme="majorBidi"/>
          <w:sz w:val="24"/>
          <w:szCs w:val="24"/>
        </w:rPr>
        <w:t xml:space="preserve">sets. The obtained files (log, </w:t>
      </w:r>
      <w:proofErr w:type="spellStart"/>
      <w:r w:rsidRPr="00C847BD">
        <w:rPr>
          <w:rFonts w:asciiTheme="majorBidi" w:hAnsiTheme="majorBidi" w:cstheme="majorBidi"/>
          <w:sz w:val="24"/>
          <w:szCs w:val="24"/>
        </w:rPr>
        <w:t>chk</w:t>
      </w:r>
      <w:r w:rsidR="00963964" w:rsidRPr="00C847BD">
        <w:rPr>
          <w:rFonts w:asciiTheme="majorBidi" w:hAnsiTheme="majorBidi" w:cstheme="majorBidi"/>
          <w:sz w:val="24"/>
          <w:szCs w:val="24"/>
        </w:rPr>
        <w:t>&amp;fchk</w:t>
      </w:r>
      <w:proofErr w:type="spellEnd"/>
      <w:r w:rsidRPr="00C847BD">
        <w:rPr>
          <w:rFonts w:asciiTheme="majorBidi" w:hAnsiTheme="majorBidi" w:cstheme="majorBidi"/>
          <w:sz w:val="24"/>
          <w:szCs w:val="24"/>
        </w:rPr>
        <w:t>) were visualized over Gauss View screen</w:t>
      </w:r>
    </w:p>
    <w:p w14:paraId="7148FFCA" w14:textId="77777777" w:rsidR="00CF6C53" w:rsidRPr="00C847BD" w:rsidRDefault="00CF6C53" w:rsidP="00CF6C53">
      <w:pPr>
        <w:bidi w:val="0"/>
        <w:spacing w:after="0" w:line="240" w:lineRule="auto"/>
        <w:jc w:val="both"/>
        <w:rPr>
          <w:rFonts w:asciiTheme="majorBidi" w:hAnsiTheme="majorBidi" w:cstheme="majorBidi"/>
          <w:b/>
          <w:bCs/>
          <w:sz w:val="24"/>
          <w:szCs w:val="24"/>
        </w:rPr>
      </w:pPr>
      <w:r w:rsidRPr="00C847BD">
        <w:rPr>
          <w:rFonts w:asciiTheme="majorBidi" w:hAnsiTheme="majorBidi" w:cstheme="majorBidi"/>
          <w:b/>
          <w:bCs/>
          <w:sz w:val="24"/>
          <w:szCs w:val="24"/>
        </w:rPr>
        <w:t>Part 2-Antimicrobial screening methodology</w:t>
      </w:r>
    </w:p>
    <w:p w14:paraId="1889D27C" w14:textId="158C8652" w:rsidR="00CF6C53" w:rsidRPr="00CF6C53" w:rsidRDefault="00CF6C53" w:rsidP="00CF6C53">
      <w:pPr>
        <w:bidi w:val="0"/>
        <w:spacing w:after="0" w:line="360" w:lineRule="auto"/>
        <w:jc w:val="both"/>
        <w:rPr>
          <w:rFonts w:asciiTheme="majorBidi" w:hAnsiTheme="majorBidi" w:cstheme="majorBidi"/>
          <w:sz w:val="24"/>
          <w:szCs w:val="24"/>
        </w:rPr>
      </w:pPr>
      <w:r w:rsidRPr="00CF6C53">
        <w:rPr>
          <w:rFonts w:asciiTheme="majorBidi" w:hAnsiTheme="majorBidi" w:cstheme="majorBidi"/>
          <w:sz w:val="24"/>
          <w:szCs w:val="24"/>
        </w:rPr>
        <w:t xml:space="preserve">The in vitro antimicrobial action for HL ligand and its </w:t>
      </w:r>
      <w:bookmarkStart w:id="0" w:name="_Hlk145086055"/>
      <w:r w:rsidRPr="00CF6C53">
        <w:rPr>
          <w:rFonts w:asciiTheme="majorBidi" w:hAnsiTheme="majorBidi" w:cstheme="majorBidi"/>
          <w:sz w:val="24"/>
          <w:szCs w:val="24"/>
        </w:rPr>
        <w:t xml:space="preserve">Cu(II) complex </w:t>
      </w:r>
      <w:bookmarkEnd w:id="0"/>
      <w:r w:rsidRPr="00CF6C53">
        <w:rPr>
          <w:rFonts w:asciiTheme="majorBidi" w:hAnsiTheme="majorBidi" w:cstheme="majorBidi"/>
          <w:sz w:val="24"/>
          <w:szCs w:val="24"/>
        </w:rPr>
        <w:t>were inspected against some strains of bacteria such as Gram-negative bacteria Escherichia coli (-</w:t>
      </w:r>
      <w:proofErr w:type="spellStart"/>
      <w:r w:rsidRPr="00CF6C53">
        <w:rPr>
          <w:rFonts w:asciiTheme="majorBidi" w:hAnsiTheme="majorBidi" w:cstheme="majorBidi"/>
          <w:sz w:val="24"/>
          <w:szCs w:val="24"/>
        </w:rPr>
        <w:t>ve</w:t>
      </w:r>
      <w:proofErr w:type="spellEnd"/>
      <w:r w:rsidRPr="00CF6C53">
        <w:rPr>
          <w:rFonts w:asciiTheme="majorBidi" w:hAnsiTheme="majorBidi" w:cstheme="majorBidi"/>
          <w:sz w:val="24"/>
          <w:szCs w:val="24"/>
        </w:rPr>
        <w:t xml:space="preserve">) and </w:t>
      </w:r>
      <w:r w:rsidRPr="00CF6C53">
        <w:rPr>
          <w:rFonts w:asciiTheme="majorBidi" w:hAnsiTheme="majorBidi" w:cstheme="majorBidi"/>
          <w:i/>
          <w:iCs/>
          <w:sz w:val="24"/>
          <w:szCs w:val="24"/>
        </w:rPr>
        <w:t>Salmonella Typhimurium(-</w:t>
      </w:r>
      <w:proofErr w:type="spellStart"/>
      <w:r w:rsidRPr="00CF6C53">
        <w:rPr>
          <w:rFonts w:asciiTheme="majorBidi" w:hAnsiTheme="majorBidi" w:cstheme="majorBidi"/>
          <w:i/>
          <w:iCs/>
          <w:sz w:val="24"/>
          <w:szCs w:val="24"/>
        </w:rPr>
        <w:t>ve</w:t>
      </w:r>
      <w:proofErr w:type="spellEnd"/>
      <w:r w:rsidRPr="00CF6C53">
        <w:rPr>
          <w:rFonts w:asciiTheme="majorBidi" w:hAnsiTheme="majorBidi" w:cstheme="majorBidi"/>
          <w:i/>
          <w:iCs/>
          <w:sz w:val="24"/>
          <w:szCs w:val="24"/>
        </w:rPr>
        <w:t>)</w:t>
      </w:r>
      <w:r w:rsidRPr="00CF6C53">
        <w:rPr>
          <w:rFonts w:asciiTheme="majorBidi" w:hAnsiTheme="majorBidi" w:cstheme="majorBidi"/>
          <w:sz w:val="24"/>
          <w:szCs w:val="24"/>
        </w:rPr>
        <w:t xml:space="preserve">, one Gram-positive bacteria </w:t>
      </w:r>
      <w:r w:rsidRPr="00CF6C53">
        <w:rPr>
          <w:rFonts w:asciiTheme="majorBidi" w:hAnsiTheme="majorBidi" w:cstheme="majorBidi"/>
          <w:i/>
          <w:iCs/>
          <w:sz w:val="24"/>
          <w:szCs w:val="24"/>
        </w:rPr>
        <w:t>Bacillus cereus</w:t>
      </w:r>
      <w:r w:rsidRPr="00CF6C53">
        <w:rPr>
          <w:rFonts w:asciiTheme="majorBidi" w:hAnsiTheme="majorBidi" w:cstheme="majorBidi"/>
          <w:sz w:val="24"/>
          <w:szCs w:val="24"/>
        </w:rPr>
        <w:t xml:space="preserve"> and some strains of fungi such as </w:t>
      </w:r>
      <w:proofErr w:type="spellStart"/>
      <w:r w:rsidRPr="00CF6C53">
        <w:rPr>
          <w:rFonts w:asciiTheme="majorBidi" w:hAnsiTheme="majorBidi" w:cstheme="majorBidi"/>
          <w:i/>
          <w:iCs/>
          <w:sz w:val="24"/>
          <w:szCs w:val="24"/>
        </w:rPr>
        <w:t>Fusariumoxysporum</w:t>
      </w:r>
      <w:r w:rsidRPr="00CF6C53">
        <w:rPr>
          <w:rFonts w:asciiTheme="majorBidi" w:hAnsiTheme="majorBidi" w:cstheme="majorBidi"/>
          <w:sz w:val="24"/>
          <w:szCs w:val="24"/>
        </w:rPr>
        <w:t>,</w:t>
      </w:r>
      <w:r w:rsidRPr="00CF6C53">
        <w:rPr>
          <w:rFonts w:asciiTheme="majorBidi" w:hAnsiTheme="majorBidi" w:cstheme="majorBidi"/>
          <w:i/>
          <w:iCs/>
          <w:sz w:val="24"/>
          <w:szCs w:val="24"/>
        </w:rPr>
        <w:t>Geotrichumcandidum</w:t>
      </w:r>
      <w:r w:rsidRPr="00CF6C53">
        <w:rPr>
          <w:rFonts w:asciiTheme="majorBidi" w:hAnsiTheme="majorBidi" w:cstheme="majorBidi"/>
          <w:sz w:val="24"/>
          <w:szCs w:val="24"/>
        </w:rPr>
        <w:t>and</w:t>
      </w:r>
      <w:r w:rsidRPr="00CF6C53">
        <w:rPr>
          <w:rFonts w:asciiTheme="majorBidi" w:hAnsiTheme="majorBidi" w:cstheme="majorBidi"/>
          <w:i/>
          <w:iCs/>
          <w:sz w:val="24"/>
          <w:szCs w:val="24"/>
        </w:rPr>
        <w:t>Aspergillusflavus</w:t>
      </w:r>
      <w:proofErr w:type="spellEnd"/>
      <w:r w:rsidRPr="00CF6C53">
        <w:rPr>
          <w:rFonts w:asciiTheme="majorBidi" w:hAnsiTheme="majorBidi" w:cstheme="majorBidi"/>
          <w:sz w:val="24"/>
          <w:szCs w:val="24"/>
        </w:rPr>
        <w:t xml:space="preserve">. The microbial inhibition of the </w:t>
      </w:r>
      <w:r w:rsidRPr="00CF6C53">
        <w:rPr>
          <w:rFonts w:asciiTheme="majorBidi" w:hAnsiTheme="majorBidi" w:cstheme="majorBidi"/>
          <w:sz w:val="24"/>
          <w:szCs w:val="24"/>
        </w:rPr>
        <w:lastRenderedPageBreak/>
        <w:t xml:space="preserve">ligand and its complexes were tested by utilizing the gar well diffusion process. DMSO was used as a solvent for HL and </w:t>
      </w:r>
      <w:proofErr w:type="gramStart"/>
      <w:r w:rsidRPr="00CF6C53">
        <w:rPr>
          <w:rFonts w:asciiTheme="majorBidi" w:hAnsiTheme="majorBidi" w:cstheme="majorBidi"/>
          <w:sz w:val="24"/>
          <w:szCs w:val="24"/>
        </w:rPr>
        <w:t>Cu(</w:t>
      </w:r>
      <w:proofErr w:type="gramEnd"/>
      <w:r w:rsidRPr="00CF6C53">
        <w:rPr>
          <w:rFonts w:asciiTheme="majorBidi" w:hAnsiTheme="majorBidi" w:cstheme="majorBidi"/>
          <w:sz w:val="24"/>
          <w:szCs w:val="24"/>
        </w:rPr>
        <w:t xml:space="preserve">II) complex with two different concentrations (15 and 25 mg/mL) for all compounds. A cooled agar plates were prepared, and the holes were set up (1cm) after that 100 </w:t>
      </w:r>
      <w:proofErr w:type="spellStart"/>
      <w:r w:rsidRPr="00CF6C53">
        <w:rPr>
          <w:rFonts w:asciiTheme="majorBidi" w:hAnsiTheme="majorBidi" w:cstheme="majorBidi"/>
          <w:sz w:val="24"/>
          <w:szCs w:val="24"/>
        </w:rPr>
        <w:t>μl</w:t>
      </w:r>
      <w:proofErr w:type="spellEnd"/>
      <w:r w:rsidRPr="00CF6C53">
        <w:rPr>
          <w:rFonts w:asciiTheme="majorBidi" w:hAnsiTheme="majorBidi" w:cstheme="majorBidi"/>
          <w:sz w:val="24"/>
          <w:szCs w:val="24"/>
        </w:rPr>
        <w:t xml:space="preserve"> of each compounds with different concentration was loaded in a hole for studying the grown of the organisms on the agar. These agar plates were in an incubator for 24-72 h at 37°C. The activity was detected with an inhibition region that occurred in the zone which contained concentration of BIG ligand and their complexes by utilizing serial dilution route [from10 </w:t>
      </w:r>
      <w:proofErr w:type="spellStart"/>
      <w:r w:rsidRPr="00CF6C53">
        <w:rPr>
          <w:rFonts w:asciiTheme="majorBidi" w:hAnsiTheme="majorBidi" w:cstheme="majorBidi"/>
          <w:sz w:val="24"/>
          <w:szCs w:val="24"/>
        </w:rPr>
        <w:t>μg</w:t>
      </w:r>
      <w:proofErr w:type="spellEnd"/>
      <w:r w:rsidRPr="00CF6C53">
        <w:rPr>
          <w:rFonts w:asciiTheme="majorBidi" w:hAnsiTheme="majorBidi" w:cstheme="majorBidi"/>
          <w:sz w:val="24"/>
          <w:szCs w:val="24"/>
        </w:rPr>
        <w:t xml:space="preserve"> ml-1 to 0.5 </w:t>
      </w:r>
      <w:proofErr w:type="spellStart"/>
      <w:r w:rsidRPr="00CF6C53">
        <w:rPr>
          <w:rFonts w:asciiTheme="majorBidi" w:hAnsiTheme="majorBidi" w:cstheme="majorBidi"/>
          <w:sz w:val="24"/>
          <w:szCs w:val="24"/>
        </w:rPr>
        <w:t>μg</w:t>
      </w:r>
      <w:proofErr w:type="spellEnd"/>
      <w:r w:rsidRPr="00CF6C53">
        <w:rPr>
          <w:rFonts w:asciiTheme="majorBidi" w:hAnsiTheme="majorBidi" w:cstheme="majorBidi"/>
          <w:sz w:val="24"/>
          <w:szCs w:val="24"/>
        </w:rPr>
        <w:t xml:space="preserve"> ml-1] and other regions in the plates. The development of microorganisms was observed. Next the data were documented as zones of inhibition and were compared with standard drug such as Fluconazole (antifungal agent) and Ofloxacin for (antibacterial agent). The ranges of (MIC) minimum inhibitory concentration were estimated.</w:t>
      </w:r>
    </w:p>
    <w:p w14:paraId="7A5C9A50" w14:textId="77777777" w:rsidR="00CF6C53" w:rsidRPr="00CF6C53" w:rsidRDefault="00CF6C53" w:rsidP="00CF6C53">
      <w:pPr>
        <w:spacing w:after="0" w:line="360" w:lineRule="auto"/>
        <w:jc w:val="right"/>
        <w:rPr>
          <w:rFonts w:asciiTheme="majorBidi" w:hAnsiTheme="majorBidi" w:cstheme="majorBidi"/>
          <w:b/>
          <w:bCs/>
          <w:sz w:val="24"/>
          <w:szCs w:val="24"/>
          <w:lang w:bidi="ar-EG"/>
        </w:rPr>
      </w:pPr>
      <w:r w:rsidRPr="00CF6C53">
        <w:rPr>
          <w:rFonts w:asciiTheme="majorBidi" w:hAnsiTheme="majorBidi" w:cstheme="majorBidi"/>
          <w:b/>
          <w:bCs/>
          <w:sz w:val="24"/>
          <w:szCs w:val="24"/>
        </w:rPr>
        <w:t>Part 3-Antitumor screening for the tested compounds towards HCT‐116, MCF‐7 and HepG‐2</w:t>
      </w:r>
    </w:p>
    <w:p w14:paraId="4D98E2E7" w14:textId="0D856D93" w:rsidR="00CF6C53" w:rsidRPr="00C847BD" w:rsidRDefault="00CF6C53" w:rsidP="00CF6C53">
      <w:pPr>
        <w:bidi w:val="0"/>
        <w:spacing w:line="360" w:lineRule="auto"/>
        <w:jc w:val="both"/>
        <w:rPr>
          <w:rFonts w:asciiTheme="majorBidi" w:hAnsiTheme="majorBidi" w:cstheme="majorBidi"/>
          <w:sz w:val="24"/>
          <w:szCs w:val="24"/>
          <w:rtl/>
          <w:lang w:bidi="ar-EG"/>
        </w:rPr>
      </w:pPr>
      <w:r w:rsidRPr="00CF6C53">
        <w:rPr>
          <w:rFonts w:asciiTheme="majorBidi" w:hAnsiTheme="majorBidi" w:cstheme="majorBidi"/>
          <w:sz w:val="24"/>
          <w:szCs w:val="24"/>
        </w:rPr>
        <w:t>The anticancer activity was determined at the National Cancer Institute, Cancer Biology Department, Pharmacology Department, Cairo University. The absorbance or optical density (OD) of each well was evaluated spectrophotometrically at 564 nm with an ELISA micro plate reader (Meter Tech Σ 960, USA). Estimation of the cytotoxic activity of the prepared HL ligand and its Cu(II) complex was carried out using Colon carcinoma cells (</w:t>
      </w:r>
      <w:smartTag w:uri="urn:schemas-microsoft-com:office:smarttags" w:element="stockticker">
        <w:r w:rsidRPr="00CF6C53">
          <w:rPr>
            <w:rFonts w:asciiTheme="majorBidi" w:hAnsiTheme="majorBidi" w:cstheme="majorBidi"/>
            <w:sz w:val="24"/>
            <w:szCs w:val="24"/>
          </w:rPr>
          <w:t>HCT</w:t>
        </w:r>
      </w:smartTag>
      <w:r w:rsidRPr="00CF6C53">
        <w:rPr>
          <w:rFonts w:asciiTheme="majorBidi" w:hAnsiTheme="majorBidi" w:cstheme="majorBidi"/>
          <w:sz w:val="24"/>
          <w:szCs w:val="24"/>
        </w:rPr>
        <w:t>‐116), hepatic cellular carcinoma cells (HepG‐2) and breast carcinoma cells (</w:t>
      </w:r>
      <w:smartTag w:uri="urn:schemas-microsoft-com:office:smarttags" w:element="stockticker">
        <w:r w:rsidRPr="00CF6C53">
          <w:rPr>
            <w:rFonts w:asciiTheme="majorBidi" w:hAnsiTheme="majorBidi" w:cstheme="majorBidi"/>
            <w:sz w:val="24"/>
            <w:szCs w:val="24"/>
          </w:rPr>
          <w:t>MCF</w:t>
        </w:r>
      </w:smartTag>
      <w:r w:rsidRPr="00CF6C53">
        <w:rPr>
          <w:rFonts w:asciiTheme="majorBidi" w:hAnsiTheme="majorBidi" w:cstheme="majorBidi"/>
          <w:sz w:val="24"/>
          <w:szCs w:val="24"/>
        </w:rPr>
        <w:t xml:space="preserve">‐7). The assessment process was carried out in vitro by way of utilizing </w:t>
      </w:r>
      <w:proofErr w:type="spellStart"/>
      <w:r w:rsidRPr="00CF6C53">
        <w:rPr>
          <w:rFonts w:asciiTheme="majorBidi" w:hAnsiTheme="majorBidi" w:cstheme="majorBidi"/>
          <w:sz w:val="24"/>
          <w:szCs w:val="24"/>
        </w:rPr>
        <w:t>sulforhodamine</w:t>
      </w:r>
      <w:proofErr w:type="spellEnd"/>
      <w:r w:rsidRPr="00CF6C53">
        <w:rPr>
          <w:rFonts w:asciiTheme="majorBidi" w:hAnsiTheme="majorBidi" w:cstheme="majorBidi"/>
          <w:sz w:val="24"/>
          <w:szCs w:val="24"/>
        </w:rPr>
        <w:t xml:space="preserve"> B stain. Cells were placed in a 96‐multiwell plate (104 cells per well) for 24 h before transmutation with the metal imine chelates to allow attachment of cells to the wall of the plate at a density of 5 × 10</w:t>
      </w:r>
      <w:r w:rsidRPr="00CF6C53">
        <w:rPr>
          <w:rFonts w:asciiTheme="majorBidi" w:hAnsiTheme="majorBidi" w:cstheme="majorBidi"/>
          <w:sz w:val="24"/>
          <w:szCs w:val="24"/>
          <w:vertAlign w:val="superscript"/>
        </w:rPr>
        <w:t>3</w:t>
      </w:r>
      <w:r w:rsidRPr="00CF6C53">
        <w:rPr>
          <w:rFonts w:asciiTheme="majorBidi" w:hAnsiTheme="majorBidi" w:cstheme="majorBidi"/>
          <w:sz w:val="24"/>
          <w:szCs w:val="24"/>
        </w:rPr>
        <w:t xml:space="preserve"> cells per well. Various concentrations of the compounds (0, 1, 2.5, 5 and 10 </w:t>
      </w:r>
      <w:proofErr w:type="spellStart"/>
      <w:r w:rsidRPr="00CF6C53">
        <w:rPr>
          <w:rFonts w:asciiTheme="majorBidi" w:hAnsiTheme="majorBidi" w:cstheme="majorBidi"/>
          <w:sz w:val="24"/>
          <w:szCs w:val="24"/>
        </w:rPr>
        <w:t>μM</w:t>
      </w:r>
      <w:proofErr w:type="spellEnd"/>
      <w:r w:rsidRPr="00CF6C53">
        <w:rPr>
          <w:rFonts w:asciiTheme="majorBidi" w:hAnsiTheme="majorBidi" w:cstheme="majorBidi"/>
          <w:sz w:val="24"/>
          <w:szCs w:val="24"/>
        </w:rPr>
        <w:t xml:space="preserve">) were added to the cell monolayer. Monolayer cells were incubated with the metal chelates for 48 h at </w:t>
      </w:r>
      <w:smartTag w:uri="urn:schemas-microsoft-com:office:smarttags" w:element="metricconverter">
        <w:smartTagPr>
          <w:attr w:name="ProductID" w:val="37°C"/>
        </w:smartTagPr>
        <w:r w:rsidRPr="00CF6C53">
          <w:rPr>
            <w:rFonts w:asciiTheme="majorBidi" w:hAnsiTheme="majorBidi" w:cstheme="majorBidi"/>
            <w:sz w:val="24"/>
            <w:szCs w:val="24"/>
          </w:rPr>
          <w:t>37°C</w:t>
        </w:r>
      </w:smartTag>
      <w:r w:rsidRPr="00CF6C53">
        <w:rPr>
          <w:rFonts w:asciiTheme="majorBidi" w:hAnsiTheme="majorBidi" w:cstheme="majorBidi"/>
          <w:sz w:val="24"/>
          <w:szCs w:val="24"/>
        </w:rPr>
        <w:t xml:space="preserve"> and in an atmosphere of 5% CO</w:t>
      </w:r>
      <w:r w:rsidRPr="00CF6C53">
        <w:rPr>
          <w:rFonts w:asciiTheme="majorBidi" w:hAnsiTheme="majorBidi" w:cstheme="majorBidi"/>
          <w:sz w:val="24"/>
          <w:szCs w:val="24"/>
          <w:vertAlign w:val="subscript"/>
        </w:rPr>
        <w:t>2</w:t>
      </w:r>
      <w:r w:rsidRPr="00CF6C53">
        <w:rPr>
          <w:rFonts w:asciiTheme="majorBidi" w:hAnsiTheme="majorBidi" w:cstheme="majorBidi"/>
          <w:sz w:val="24"/>
          <w:szCs w:val="24"/>
        </w:rPr>
        <w:t xml:space="preserve">. After 48 h, cells were fixed, rinsed and stained with </w:t>
      </w:r>
      <w:proofErr w:type="spellStart"/>
      <w:r w:rsidRPr="00CF6C53">
        <w:rPr>
          <w:rFonts w:asciiTheme="majorBidi" w:hAnsiTheme="majorBidi" w:cstheme="majorBidi"/>
          <w:sz w:val="24"/>
          <w:szCs w:val="24"/>
        </w:rPr>
        <w:t>sulforhodamine</w:t>
      </w:r>
      <w:proofErr w:type="spellEnd"/>
      <w:r w:rsidRPr="00CF6C53">
        <w:rPr>
          <w:rFonts w:asciiTheme="majorBidi" w:hAnsiTheme="majorBidi" w:cstheme="majorBidi"/>
          <w:sz w:val="24"/>
          <w:szCs w:val="24"/>
        </w:rPr>
        <w:t xml:space="preserve"> B stain. Acetic acid was used to wash excess stain then the attached stain was administered with TAE buffer. </w:t>
      </w:r>
      <w:proofErr w:type="spellStart"/>
      <w:r w:rsidRPr="00CF6C53">
        <w:rPr>
          <w:rFonts w:asciiTheme="majorBidi" w:hAnsiTheme="majorBidi" w:cstheme="majorBidi"/>
          <w:sz w:val="24"/>
          <w:szCs w:val="24"/>
        </w:rPr>
        <w:t>Colour</w:t>
      </w:r>
      <w:proofErr w:type="spellEnd"/>
      <w:r w:rsidRPr="00CF6C53">
        <w:rPr>
          <w:rFonts w:asciiTheme="majorBidi" w:hAnsiTheme="majorBidi" w:cstheme="majorBidi"/>
          <w:sz w:val="24"/>
          <w:szCs w:val="24"/>
        </w:rPr>
        <w:t xml:space="preserve"> intensity was measured with an ELISA reader. Each concentration was tested three times and five replica wells were used for controls and vinblastine was used as standard drug. With the control wells representing 100% viability, the absorption values of each well were expressed as the percentage cell viability. IC</w:t>
      </w:r>
      <w:r w:rsidRPr="00CF6C53">
        <w:rPr>
          <w:rFonts w:asciiTheme="majorBidi" w:hAnsiTheme="majorBidi" w:cstheme="majorBidi"/>
          <w:sz w:val="24"/>
          <w:szCs w:val="24"/>
          <w:vertAlign w:val="subscript"/>
        </w:rPr>
        <w:t>50</w:t>
      </w:r>
      <w:r w:rsidRPr="00CF6C53">
        <w:rPr>
          <w:rFonts w:asciiTheme="majorBidi" w:hAnsiTheme="majorBidi" w:cstheme="majorBidi"/>
          <w:sz w:val="24"/>
          <w:szCs w:val="24"/>
        </w:rPr>
        <w:t xml:space="preserve"> was assessed and IC</w:t>
      </w:r>
      <w:r w:rsidRPr="00CF6C53">
        <w:rPr>
          <w:rFonts w:asciiTheme="majorBidi" w:hAnsiTheme="majorBidi" w:cstheme="majorBidi"/>
          <w:sz w:val="24"/>
          <w:szCs w:val="24"/>
          <w:vertAlign w:val="subscript"/>
        </w:rPr>
        <w:t>50</w:t>
      </w:r>
      <w:r w:rsidRPr="00CF6C53">
        <w:rPr>
          <w:rFonts w:asciiTheme="majorBidi" w:hAnsiTheme="majorBidi" w:cstheme="majorBidi"/>
          <w:sz w:val="24"/>
          <w:szCs w:val="24"/>
        </w:rPr>
        <w:t xml:space="preserve"> values were calculated from the dose– response curves using Origin software, representing the concentration of test compound to inhibit cell viability by 50%. Every concentration for each compound was tested in triplicate and mean values ± SD were recorded.</w:t>
      </w:r>
    </w:p>
    <w:p w14:paraId="163E0D1A" w14:textId="77777777" w:rsidR="00A560A9" w:rsidRDefault="00A560A9" w:rsidP="00A560A9">
      <w:pPr>
        <w:bidi w:val="0"/>
        <w:spacing w:after="0" w:line="360" w:lineRule="auto"/>
        <w:jc w:val="both"/>
        <w:rPr>
          <w:rFonts w:asciiTheme="majorBidi" w:hAnsiTheme="majorBidi" w:cstheme="majorBidi"/>
          <w:sz w:val="24"/>
          <w:szCs w:val="24"/>
          <w:lang w:bidi="ar-EG"/>
        </w:rPr>
      </w:pPr>
    </w:p>
    <w:p w14:paraId="65896314" w14:textId="77777777" w:rsidR="00A560A9" w:rsidRDefault="00A560A9" w:rsidP="00A560A9">
      <w:pPr>
        <w:bidi w:val="0"/>
        <w:spacing w:after="0" w:line="360" w:lineRule="auto"/>
        <w:jc w:val="both"/>
        <w:rPr>
          <w:rFonts w:asciiTheme="majorBidi" w:hAnsiTheme="majorBidi" w:cstheme="majorBidi"/>
          <w:sz w:val="24"/>
          <w:szCs w:val="24"/>
          <w:lang w:bidi="ar-EG"/>
        </w:rPr>
      </w:pPr>
    </w:p>
    <w:tbl>
      <w:tblPr>
        <w:tblStyle w:val="TableGrid2"/>
        <w:tblW w:w="0" w:type="auto"/>
        <w:tblLook w:val="04A0" w:firstRow="1" w:lastRow="0" w:firstColumn="1" w:lastColumn="0" w:noHBand="0" w:noVBand="1"/>
      </w:tblPr>
      <w:tblGrid>
        <w:gridCol w:w="8522"/>
      </w:tblGrid>
      <w:tr w:rsidR="00A560A9" w:rsidRPr="00A560A9" w14:paraId="5031D422" w14:textId="77777777" w:rsidTr="00A560A9">
        <w:tc>
          <w:tcPr>
            <w:tcW w:w="8522" w:type="dxa"/>
          </w:tcPr>
          <w:p w14:paraId="62AADECA" w14:textId="77777777" w:rsidR="00A560A9" w:rsidRPr="00A560A9" w:rsidRDefault="001B78BC" w:rsidP="001B78BC">
            <w:pPr>
              <w:bidi w:val="0"/>
              <w:jc w:val="center"/>
            </w:pPr>
            <w:r>
              <w:rPr>
                <w:noProof/>
              </w:rPr>
              <w:drawing>
                <wp:inline distT="0" distB="0" distL="0" distR="0" wp14:anchorId="5800BC18" wp14:editId="2F3CD5F0">
                  <wp:extent cx="4666890" cy="3870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8419" cy="3871608"/>
                          </a:xfrm>
                          <a:prstGeom prst="rect">
                            <a:avLst/>
                          </a:prstGeom>
                          <a:noFill/>
                          <a:ln>
                            <a:noFill/>
                          </a:ln>
                        </pic:spPr>
                      </pic:pic>
                    </a:graphicData>
                  </a:graphic>
                </wp:inline>
              </w:drawing>
            </w:r>
          </w:p>
        </w:tc>
      </w:tr>
      <w:tr w:rsidR="00A560A9" w:rsidRPr="00A560A9" w14:paraId="06C6CBE0" w14:textId="77777777" w:rsidTr="00A560A9">
        <w:tc>
          <w:tcPr>
            <w:tcW w:w="8522" w:type="dxa"/>
          </w:tcPr>
          <w:p w14:paraId="22A3F3A5" w14:textId="77777777" w:rsidR="00A560A9" w:rsidRPr="00A560A9" w:rsidRDefault="001B78BC" w:rsidP="00A560A9">
            <w:pPr>
              <w:bidi w:val="0"/>
              <w:rPr>
                <w:rFonts w:ascii="Calibri" w:eastAsia="Calibri" w:hAnsi="Calibri" w:cs="Arial"/>
                <w:rtl/>
              </w:rPr>
            </w:pPr>
            <w:r>
              <w:rPr>
                <w:rFonts w:ascii="Calibri" w:eastAsia="Calibri" w:hAnsi="Calibri" w:cs="Arial"/>
                <w:noProof/>
              </w:rPr>
              <w:drawing>
                <wp:inline distT="0" distB="0" distL="0" distR="0" wp14:anchorId="4BE81D45" wp14:editId="22B7CC0A">
                  <wp:extent cx="4339085" cy="3615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39034" cy="3615863"/>
                          </a:xfrm>
                          <a:prstGeom prst="rect">
                            <a:avLst/>
                          </a:prstGeom>
                          <a:noFill/>
                          <a:ln>
                            <a:noFill/>
                          </a:ln>
                        </pic:spPr>
                      </pic:pic>
                    </a:graphicData>
                  </a:graphic>
                </wp:inline>
              </w:drawing>
            </w:r>
          </w:p>
        </w:tc>
      </w:tr>
      <w:tr w:rsidR="00A560A9" w:rsidRPr="00A560A9" w14:paraId="61F7ABA9" w14:textId="77777777" w:rsidTr="00A560A9">
        <w:tc>
          <w:tcPr>
            <w:tcW w:w="8522" w:type="dxa"/>
          </w:tcPr>
          <w:p w14:paraId="1387F611" w14:textId="77777777" w:rsidR="00A560A9" w:rsidRPr="00A560A9" w:rsidRDefault="00A560A9" w:rsidP="001B78BC">
            <w:pPr>
              <w:bidi w:val="0"/>
              <w:rPr>
                <w:noProof/>
              </w:rPr>
            </w:pPr>
            <w:r w:rsidRPr="00A560A9">
              <w:rPr>
                <w:rFonts w:ascii="Times New Roman" w:hAnsi="Times New Roman" w:cs="Times New Roman"/>
                <w:b/>
                <w:bCs/>
                <w:lang w:bidi="ar-EG"/>
              </w:rPr>
              <w:t>Fig. S</w:t>
            </w:r>
            <w:r>
              <w:rPr>
                <w:rFonts w:ascii="Times New Roman" w:hAnsi="Times New Roman" w:cs="Times New Roman"/>
                <w:b/>
                <w:bCs/>
                <w:lang w:bidi="ar-EG"/>
              </w:rPr>
              <w:t>1</w:t>
            </w:r>
            <w:r w:rsidRPr="00A560A9">
              <w:rPr>
                <w:rFonts w:ascii="Times New Roman" w:hAnsi="Times New Roman" w:cs="Times New Roman"/>
                <w:b/>
                <w:bCs/>
                <w:lang w:bidi="ar-EG"/>
              </w:rPr>
              <w:t xml:space="preserve">: </w:t>
            </w:r>
            <w:r w:rsidRPr="00A560A9">
              <w:rPr>
                <w:rFonts w:ascii="Times New Roman" w:hAnsi="Times New Roman" w:cs="Times New Roman"/>
              </w:rPr>
              <w:t>IR-transmittance versus wave numbers (cm</w:t>
            </w:r>
            <w:r w:rsidRPr="00A560A9">
              <w:rPr>
                <w:rFonts w:ascii="Times New Roman" w:hAnsi="Times New Roman" w:cs="Times New Roman"/>
                <w:vertAlign w:val="superscript"/>
              </w:rPr>
              <w:t>-1</w:t>
            </w:r>
            <w:r w:rsidRPr="00A560A9">
              <w:rPr>
                <w:rFonts w:ascii="Times New Roman" w:hAnsi="Times New Roman" w:cs="Times New Roman"/>
              </w:rPr>
              <w:t xml:space="preserve"> ) for </w:t>
            </w:r>
            <w:r>
              <w:rPr>
                <w:rFonts w:ascii="Times New Roman" w:hAnsi="Times New Roman" w:cs="Times New Roman"/>
              </w:rPr>
              <w:t>HL</w:t>
            </w:r>
            <w:r w:rsidRPr="00A560A9">
              <w:rPr>
                <w:rFonts w:ascii="Times New Roman" w:hAnsi="Times New Roman" w:cs="Times New Roman"/>
              </w:rPr>
              <w:t xml:space="preserve"> ligand and its</w:t>
            </w:r>
            <w:r>
              <w:rPr>
                <w:rFonts w:ascii="Times New Roman" w:hAnsi="Times New Roman" w:cs="Times New Roman"/>
              </w:rPr>
              <w:t xml:space="preserve"> </w:t>
            </w:r>
            <w:proofErr w:type="spellStart"/>
            <w:r w:rsidR="001B78BC">
              <w:rPr>
                <w:rFonts w:ascii="Times New Roman" w:hAnsi="Times New Roman" w:cs="Times New Roman"/>
              </w:rPr>
              <w:t>CuP</w:t>
            </w:r>
            <w:r>
              <w:rPr>
                <w:rFonts w:ascii="Times New Roman" w:hAnsi="Times New Roman" w:cs="Times New Roman"/>
              </w:rPr>
              <w:t>L</w:t>
            </w:r>
            <w:proofErr w:type="spellEnd"/>
            <w:r>
              <w:rPr>
                <w:rFonts w:ascii="Times New Roman" w:hAnsi="Times New Roman" w:cs="Times New Roman"/>
              </w:rPr>
              <w:t xml:space="preserve"> chelate</w:t>
            </w:r>
          </w:p>
        </w:tc>
      </w:tr>
    </w:tbl>
    <w:p w14:paraId="75816927" w14:textId="77777777" w:rsidR="00A560A9" w:rsidRDefault="00A560A9" w:rsidP="00A560A9">
      <w:pPr>
        <w:bidi w:val="0"/>
        <w:spacing w:after="0" w:line="360" w:lineRule="auto"/>
        <w:jc w:val="both"/>
        <w:rPr>
          <w:rFonts w:asciiTheme="majorBidi" w:hAnsiTheme="majorBidi" w:cstheme="majorBidi"/>
          <w:sz w:val="24"/>
          <w:szCs w:val="24"/>
          <w:lang w:bidi="ar-EG"/>
        </w:rPr>
      </w:pPr>
    </w:p>
    <w:p w14:paraId="00ABF98E" w14:textId="77777777" w:rsidR="00A560A9" w:rsidRDefault="00A560A9" w:rsidP="00A560A9">
      <w:pPr>
        <w:bidi w:val="0"/>
        <w:spacing w:after="0" w:line="360" w:lineRule="auto"/>
        <w:jc w:val="both"/>
        <w:rPr>
          <w:rFonts w:asciiTheme="majorBidi" w:hAnsiTheme="majorBidi" w:cstheme="majorBidi"/>
          <w:sz w:val="24"/>
          <w:szCs w:val="24"/>
          <w:lang w:bidi="ar-EG"/>
        </w:rPr>
      </w:pPr>
    </w:p>
    <w:p w14:paraId="60915DC7" w14:textId="77777777" w:rsidR="00A560A9" w:rsidRDefault="00A560A9" w:rsidP="00A560A9">
      <w:pPr>
        <w:bidi w:val="0"/>
        <w:spacing w:after="0" w:line="360" w:lineRule="auto"/>
        <w:jc w:val="both"/>
        <w:rPr>
          <w:rFonts w:asciiTheme="majorBidi" w:hAnsiTheme="majorBidi" w:cstheme="majorBidi"/>
          <w:sz w:val="24"/>
          <w:szCs w:val="24"/>
          <w:lang w:bidi="ar-EG"/>
        </w:rPr>
      </w:pPr>
    </w:p>
    <w:p w14:paraId="43C7870B" w14:textId="77777777" w:rsidR="00F94AE2" w:rsidRDefault="00CA1A43" w:rsidP="00CA1A43">
      <w:pPr>
        <w:tabs>
          <w:tab w:val="left" w:pos="937"/>
        </w:tabs>
        <w:bidi w:val="0"/>
        <w:rPr>
          <w:rFonts w:asciiTheme="majorBidi" w:hAnsiTheme="majorBidi" w:cstheme="majorBidi"/>
        </w:rPr>
      </w:pPr>
      <w:r>
        <w:rPr>
          <w:rFonts w:asciiTheme="majorBidi" w:hAnsiTheme="majorBidi" w:cstheme="majorBidi"/>
        </w:rPr>
        <w:tab/>
      </w:r>
      <w:r w:rsidR="005E2AE0">
        <w:rPr>
          <w:noProof/>
          <w:sz w:val="32"/>
          <w:szCs w:val="32"/>
          <w:rtl/>
        </w:rPr>
        <w:drawing>
          <wp:inline distT="0" distB="0" distL="0" distR="0" wp14:anchorId="001B6BA9" wp14:editId="36FDE592">
            <wp:extent cx="4917057" cy="347378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jpeg"/>
                    <pic:cNvPicPr/>
                  </pic:nvPicPr>
                  <pic:blipFill>
                    <a:blip r:embed="rId8">
                      <a:extLst>
                        <a:ext uri="{28A0092B-C50C-407E-A947-70E740481C1C}">
                          <a14:useLocalDpi xmlns:a14="http://schemas.microsoft.com/office/drawing/2010/main" val="0"/>
                        </a:ext>
                      </a:extLst>
                    </a:blip>
                    <a:stretch>
                      <a:fillRect/>
                    </a:stretch>
                  </pic:blipFill>
                  <pic:spPr>
                    <a:xfrm>
                      <a:off x="0" y="0"/>
                      <a:ext cx="4916488" cy="3473387"/>
                    </a:xfrm>
                    <a:prstGeom prst="rect">
                      <a:avLst/>
                    </a:prstGeom>
                  </pic:spPr>
                </pic:pic>
              </a:graphicData>
            </a:graphic>
          </wp:inline>
        </w:drawing>
      </w:r>
    </w:p>
    <w:p w14:paraId="58947794" w14:textId="77777777" w:rsidR="00CA1A43" w:rsidRPr="008F30D0" w:rsidRDefault="00CA1A43" w:rsidP="005E2AE0">
      <w:pPr>
        <w:pStyle w:val="NoSpacing"/>
        <w:bidi w:val="0"/>
        <w:spacing w:line="360" w:lineRule="auto"/>
        <w:jc w:val="center"/>
        <w:rPr>
          <w:rFonts w:asciiTheme="majorBidi" w:hAnsiTheme="majorBidi" w:cstheme="majorBidi"/>
          <w:b/>
          <w:bCs/>
          <w:color w:val="000000" w:themeColor="text1"/>
          <w:sz w:val="24"/>
          <w:szCs w:val="24"/>
          <w:lang w:bidi="ar-EG"/>
        </w:rPr>
      </w:pPr>
      <w:r w:rsidRPr="008F30D0">
        <w:rPr>
          <w:rFonts w:asciiTheme="majorBidi" w:hAnsiTheme="majorBidi" w:cstheme="majorBidi"/>
          <w:b/>
          <w:bCs/>
          <w:color w:val="000000" w:themeColor="text1"/>
          <w:sz w:val="24"/>
          <w:szCs w:val="24"/>
          <w:u w:val="single"/>
        </w:rPr>
        <w:t xml:space="preserve">Fig </w:t>
      </w:r>
      <w:r>
        <w:rPr>
          <w:rFonts w:asciiTheme="majorBidi" w:hAnsiTheme="majorBidi" w:cstheme="majorBidi"/>
          <w:b/>
          <w:bCs/>
          <w:color w:val="000000" w:themeColor="text1"/>
          <w:sz w:val="24"/>
          <w:szCs w:val="24"/>
          <w:u w:val="single"/>
        </w:rPr>
        <w:t>S</w:t>
      </w:r>
      <w:r w:rsidR="005E2AE0">
        <w:rPr>
          <w:rFonts w:asciiTheme="majorBidi" w:hAnsiTheme="majorBidi" w:cstheme="majorBidi"/>
          <w:b/>
          <w:bCs/>
          <w:color w:val="000000" w:themeColor="text1"/>
          <w:sz w:val="24"/>
          <w:szCs w:val="24"/>
          <w:u w:val="single"/>
        </w:rPr>
        <w:t>2</w:t>
      </w:r>
      <w:r w:rsidRPr="008F30D0">
        <w:rPr>
          <w:rFonts w:asciiTheme="majorBidi" w:hAnsiTheme="majorBidi" w:cstheme="majorBidi"/>
          <w:b/>
          <w:bCs/>
          <w:color w:val="000000" w:themeColor="text1"/>
          <w:sz w:val="24"/>
          <w:szCs w:val="24"/>
          <w:u w:val="single"/>
        </w:rPr>
        <w:t>.</w:t>
      </w:r>
      <w:r w:rsidRPr="008F30D0">
        <w:rPr>
          <w:rFonts w:asciiTheme="majorBidi" w:hAnsiTheme="majorBidi" w:cstheme="majorBidi"/>
          <w:color w:val="000000" w:themeColor="text1"/>
          <w:vertAlign w:val="superscript"/>
        </w:rPr>
        <w:t xml:space="preserve">1 </w:t>
      </w:r>
      <w:r w:rsidRPr="008F30D0">
        <w:rPr>
          <w:rFonts w:asciiTheme="majorBidi" w:hAnsiTheme="majorBidi" w:cstheme="majorBidi"/>
          <w:color w:val="000000" w:themeColor="text1"/>
        </w:rPr>
        <w:t xml:space="preserve">H NMR spectrum of the studied </w:t>
      </w:r>
      <w:r w:rsidR="005E2AE0">
        <w:rPr>
          <w:rFonts w:asciiTheme="majorBidi" w:hAnsiTheme="majorBidi" w:cstheme="majorBidi"/>
          <w:color w:val="000000" w:themeColor="text1"/>
        </w:rPr>
        <w:t>HL</w:t>
      </w:r>
      <w:r w:rsidRPr="008F30D0">
        <w:rPr>
          <w:rFonts w:asciiTheme="majorBidi" w:hAnsiTheme="majorBidi" w:cstheme="majorBidi"/>
          <w:color w:val="000000" w:themeColor="text1"/>
        </w:rPr>
        <w:t xml:space="preserve"> ligand</w:t>
      </w:r>
    </w:p>
    <w:p w14:paraId="52BC46A6" w14:textId="77777777" w:rsidR="001B78BC" w:rsidRDefault="001B78BC" w:rsidP="00C847BD">
      <w:pPr>
        <w:tabs>
          <w:tab w:val="left" w:pos="1314"/>
        </w:tabs>
        <w:bidi w:val="0"/>
        <w:jc w:val="center"/>
        <w:rPr>
          <w:rFonts w:asciiTheme="majorBidi" w:hAnsiTheme="majorBidi" w:cstheme="majorBidi"/>
        </w:rPr>
      </w:pPr>
      <w:r>
        <w:rPr>
          <w:noProof/>
        </w:rPr>
        <w:drawing>
          <wp:inline distT="0" distB="0" distL="0" distR="0" wp14:anchorId="455CEE34" wp14:editId="192B12CA">
            <wp:extent cx="4447642" cy="3118155"/>
            <wp:effectExtent l="0" t="0" r="0" b="6350"/>
            <wp:docPr id="3" name="Picture 3" descr="D:\PhD\Spectra analysis\HNMR\Tarek' analysis  with picture (1)\Tarek' analysis  with picture\BIG 13C fin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PhD\Spectra analysis\HNMR\Tarek' analysis  with picture (1)\Tarek' analysis  with picture\BIG 13C final.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9836" cy="3119693"/>
                    </a:xfrm>
                    <a:prstGeom prst="rect">
                      <a:avLst/>
                    </a:prstGeom>
                    <a:noFill/>
                    <a:ln>
                      <a:noFill/>
                    </a:ln>
                  </pic:spPr>
                </pic:pic>
              </a:graphicData>
            </a:graphic>
          </wp:inline>
        </w:drawing>
      </w:r>
    </w:p>
    <w:p w14:paraId="1BEF3F00" w14:textId="77777777" w:rsidR="001B78BC" w:rsidRDefault="001B78BC" w:rsidP="001B78BC">
      <w:pPr>
        <w:bidi w:val="0"/>
        <w:rPr>
          <w:rFonts w:asciiTheme="majorBidi" w:hAnsiTheme="majorBidi" w:cstheme="majorBidi"/>
        </w:rPr>
      </w:pPr>
    </w:p>
    <w:p w14:paraId="44509DAB" w14:textId="77777777" w:rsidR="001B78BC" w:rsidRPr="008F30D0" w:rsidRDefault="001B78BC" w:rsidP="001B78BC">
      <w:pPr>
        <w:pStyle w:val="NoSpacing"/>
        <w:bidi w:val="0"/>
        <w:spacing w:line="360" w:lineRule="auto"/>
        <w:jc w:val="center"/>
        <w:rPr>
          <w:rFonts w:asciiTheme="majorBidi" w:hAnsiTheme="majorBidi" w:cstheme="majorBidi"/>
          <w:b/>
          <w:bCs/>
          <w:color w:val="000000" w:themeColor="text1"/>
          <w:sz w:val="24"/>
          <w:szCs w:val="24"/>
          <w:lang w:bidi="ar-EG"/>
        </w:rPr>
      </w:pPr>
      <w:r>
        <w:rPr>
          <w:rFonts w:asciiTheme="majorBidi" w:hAnsiTheme="majorBidi" w:cstheme="majorBidi"/>
        </w:rPr>
        <w:tab/>
      </w:r>
      <w:r w:rsidRPr="008F30D0">
        <w:rPr>
          <w:rFonts w:asciiTheme="majorBidi" w:hAnsiTheme="majorBidi" w:cstheme="majorBidi"/>
          <w:b/>
          <w:bCs/>
          <w:color w:val="000000" w:themeColor="text1"/>
          <w:sz w:val="24"/>
          <w:szCs w:val="24"/>
          <w:u w:val="single"/>
        </w:rPr>
        <w:t xml:space="preserve">Fig </w:t>
      </w:r>
      <w:r>
        <w:rPr>
          <w:rFonts w:asciiTheme="majorBidi" w:hAnsiTheme="majorBidi" w:cstheme="majorBidi"/>
          <w:b/>
          <w:bCs/>
          <w:color w:val="000000" w:themeColor="text1"/>
          <w:sz w:val="24"/>
          <w:szCs w:val="24"/>
          <w:u w:val="single"/>
        </w:rPr>
        <w:t>S3</w:t>
      </w:r>
      <w:r w:rsidRPr="008F30D0">
        <w:rPr>
          <w:rFonts w:asciiTheme="majorBidi" w:hAnsiTheme="majorBidi" w:cstheme="majorBidi"/>
          <w:b/>
          <w:bCs/>
          <w:color w:val="000000" w:themeColor="text1"/>
          <w:sz w:val="24"/>
          <w:szCs w:val="24"/>
          <w:u w:val="single"/>
        </w:rPr>
        <w:t>.</w:t>
      </w:r>
      <w:r w:rsidRPr="008F30D0">
        <w:rPr>
          <w:rFonts w:asciiTheme="majorBidi" w:hAnsiTheme="majorBidi" w:cstheme="majorBidi"/>
          <w:color w:val="000000" w:themeColor="text1"/>
          <w:vertAlign w:val="superscript"/>
        </w:rPr>
        <w:t>1</w:t>
      </w:r>
      <w:r>
        <w:rPr>
          <w:rFonts w:asciiTheme="majorBidi" w:hAnsiTheme="majorBidi" w:cstheme="majorBidi"/>
          <w:color w:val="000000" w:themeColor="text1"/>
          <w:vertAlign w:val="superscript"/>
        </w:rPr>
        <w:t>3</w:t>
      </w:r>
      <w:r w:rsidRPr="008F30D0">
        <w:rPr>
          <w:rFonts w:asciiTheme="majorBidi" w:hAnsiTheme="majorBidi" w:cstheme="majorBidi"/>
          <w:color w:val="000000" w:themeColor="text1"/>
          <w:vertAlign w:val="superscript"/>
        </w:rPr>
        <w:t xml:space="preserve"> </w:t>
      </w:r>
      <w:r>
        <w:rPr>
          <w:rFonts w:asciiTheme="majorBidi" w:hAnsiTheme="majorBidi" w:cstheme="majorBidi"/>
          <w:color w:val="000000" w:themeColor="text1"/>
        </w:rPr>
        <w:t>C</w:t>
      </w:r>
      <w:r w:rsidRPr="008F30D0">
        <w:rPr>
          <w:rFonts w:asciiTheme="majorBidi" w:hAnsiTheme="majorBidi" w:cstheme="majorBidi"/>
          <w:color w:val="000000" w:themeColor="text1"/>
        </w:rPr>
        <w:t xml:space="preserve"> NMR spectrum of the studied </w:t>
      </w:r>
      <w:r>
        <w:rPr>
          <w:rFonts w:asciiTheme="majorBidi" w:hAnsiTheme="majorBidi" w:cstheme="majorBidi"/>
          <w:color w:val="000000" w:themeColor="text1"/>
        </w:rPr>
        <w:t>HL</w:t>
      </w:r>
      <w:r w:rsidRPr="008F30D0">
        <w:rPr>
          <w:rFonts w:asciiTheme="majorBidi" w:hAnsiTheme="majorBidi" w:cstheme="majorBidi"/>
          <w:color w:val="000000" w:themeColor="text1"/>
        </w:rPr>
        <w:t xml:space="preserve"> ligand</w:t>
      </w:r>
    </w:p>
    <w:p w14:paraId="63BD8B93" w14:textId="77777777" w:rsidR="00F94AE2" w:rsidRPr="001B78BC" w:rsidRDefault="00F94AE2" w:rsidP="001B78BC">
      <w:pPr>
        <w:tabs>
          <w:tab w:val="left" w:pos="1820"/>
        </w:tabs>
        <w:bidi w:val="0"/>
        <w:rPr>
          <w:rFonts w:asciiTheme="majorBidi" w:hAnsiTheme="majorBidi" w:cstheme="majorBidi"/>
        </w:rPr>
      </w:pPr>
    </w:p>
    <w:p w14:paraId="79A07A2A" w14:textId="77777777" w:rsidR="00A82BB8" w:rsidRPr="00C847BD" w:rsidRDefault="00A82BB8" w:rsidP="00C847BD">
      <w:pPr>
        <w:tabs>
          <w:tab w:val="left" w:pos="1314"/>
        </w:tabs>
        <w:bidi w:val="0"/>
        <w:jc w:val="center"/>
        <w:rPr>
          <w:rFonts w:asciiTheme="majorBidi" w:hAnsiTheme="majorBidi" w:cstheme="majorBidi"/>
          <w:b/>
          <w:bCs/>
          <w:u w:val="single"/>
        </w:rPr>
      </w:pPr>
    </w:p>
    <w:p w14:paraId="1C7B8F73" w14:textId="77777777" w:rsidR="005E2AE0" w:rsidRDefault="005E2AE0" w:rsidP="005E2AE0">
      <w:pPr>
        <w:bidi w:val="0"/>
        <w:rPr>
          <w:rFonts w:asciiTheme="majorBidi" w:hAnsiTheme="majorBidi" w:cstheme="majorBidi"/>
        </w:rPr>
      </w:pPr>
    </w:p>
    <w:p w14:paraId="4B3B01B9" w14:textId="77777777" w:rsidR="00750287" w:rsidRDefault="00750287" w:rsidP="00750287">
      <w:pPr>
        <w:bidi w:val="0"/>
        <w:rPr>
          <w:rFonts w:asciiTheme="majorBidi" w:hAnsiTheme="majorBidi" w:cstheme="majorBidi"/>
        </w:rPr>
      </w:pPr>
    </w:p>
    <w:p w14:paraId="31BDF2F8" w14:textId="77777777" w:rsidR="00750287" w:rsidRDefault="00750287" w:rsidP="00750287">
      <w:pPr>
        <w:bidi w:val="0"/>
        <w:rPr>
          <w:rFonts w:asciiTheme="majorBidi" w:hAnsiTheme="majorBidi" w:cstheme="majorBidi"/>
        </w:rPr>
      </w:pPr>
    </w:p>
    <w:tbl>
      <w:tblPr>
        <w:tblStyle w:val="TableGrid3"/>
        <w:tblpPr w:leftFromText="180" w:rightFromText="180" w:vertAnchor="page" w:horzAnchor="margin" w:tblpXSpec="center" w:tblpY="2365"/>
        <w:tblW w:w="0" w:type="auto"/>
        <w:tblLook w:val="04A0" w:firstRow="1" w:lastRow="0" w:firstColumn="1" w:lastColumn="0" w:noHBand="0" w:noVBand="1"/>
      </w:tblPr>
      <w:tblGrid>
        <w:gridCol w:w="8522"/>
      </w:tblGrid>
      <w:tr w:rsidR="006F4968" w:rsidRPr="00750287" w14:paraId="3FDD0408" w14:textId="77777777" w:rsidTr="006F4968">
        <w:tc>
          <w:tcPr>
            <w:tcW w:w="8522" w:type="dxa"/>
          </w:tcPr>
          <w:p w14:paraId="5F1EE8FC" w14:textId="77777777" w:rsidR="006F4968" w:rsidRPr="00750287" w:rsidRDefault="001B5C72" w:rsidP="00FC543F">
            <w:pPr>
              <w:tabs>
                <w:tab w:val="left" w:pos="3939"/>
              </w:tabs>
              <w:bidi w:val="0"/>
              <w:jc w:val="center"/>
            </w:pPr>
            <w:r>
              <w:object w:dxaOrig="6259" w:dyaOrig="4862" w14:anchorId="247C9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243pt" o:ole="">
                  <v:imagedata r:id="rId10" o:title=""/>
                </v:shape>
                <o:OLEObject Type="Embed" ProgID="Origin50.Graph" ShapeID="_x0000_i1025" DrawAspect="Content" ObjectID="_1759846217" r:id="rId11"/>
              </w:object>
            </w:r>
          </w:p>
        </w:tc>
      </w:tr>
      <w:tr w:rsidR="006F4968" w:rsidRPr="00750287" w14:paraId="51FAEBE2" w14:textId="77777777" w:rsidTr="006F4968">
        <w:tc>
          <w:tcPr>
            <w:tcW w:w="8522" w:type="dxa"/>
          </w:tcPr>
          <w:p w14:paraId="1CF083BF" w14:textId="77777777" w:rsidR="006F4968" w:rsidRPr="001B5C72" w:rsidRDefault="006F4968" w:rsidP="001B5C72">
            <w:pPr>
              <w:bidi w:val="0"/>
              <w:jc w:val="center"/>
            </w:pPr>
            <w:r w:rsidRPr="00C847BD">
              <w:rPr>
                <w:rFonts w:asciiTheme="majorBidi" w:hAnsiTheme="majorBidi" w:cstheme="majorBidi"/>
                <w:b/>
                <w:bCs/>
                <w:u w:val="single"/>
                <w:lang w:bidi="ar-EG"/>
              </w:rPr>
              <w:t>Fig. S</w:t>
            </w:r>
            <w:r>
              <w:rPr>
                <w:rFonts w:asciiTheme="majorBidi" w:hAnsiTheme="majorBidi" w:cstheme="majorBidi"/>
                <w:b/>
                <w:bCs/>
                <w:u w:val="single"/>
                <w:lang w:bidi="ar-EG"/>
              </w:rPr>
              <w:t>4</w:t>
            </w:r>
            <w:r w:rsidRPr="00C847BD">
              <w:rPr>
                <w:rFonts w:asciiTheme="majorBidi" w:hAnsiTheme="majorBidi" w:cstheme="majorBidi"/>
                <w:b/>
                <w:bCs/>
                <w:u w:val="single"/>
                <w:lang w:bidi="ar-EG"/>
              </w:rPr>
              <w:t>:</w:t>
            </w:r>
            <w:r w:rsidRPr="00C847BD">
              <w:rPr>
                <w:rFonts w:asciiTheme="majorBidi" w:hAnsiTheme="majorBidi" w:cstheme="majorBidi"/>
                <w:lang w:bidi="ar-EG"/>
              </w:rPr>
              <w:t xml:space="preserve"> TGA of the prepared </w:t>
            </w:r>
            <w:proofErr w:type="spellStart"/>
            <w:r w:rsidR="00FC543F">
              <w:rPr>
                <w:rFonts w:asciiTheme="majorBidi" w:hAnsiTheme="majorBidi" w:cstheme="majorBidi"/>
                <w:lang w:bidi="ar-EG"/>
              </w:rPr>
              <w:t>CuP</w:t>
            </w:r>
            <w:r>
              <w:rPr>
                <w:rFonts w:asciiTheme="majorBidi" w:hAnsiTheme="majorBidi" w:cstheme="majorBidi"/>
                <w:lang w:bidi="ar-EG"/>
              </w:rPr>
              <w:t>L</w:t>
            </w:r>
            <w:proofErr w:type="spellEnd"/>
            <w:r>
              <w:rPr>
                <w:rFonts w:asciiTheme="majorBidi" w:hAnsiTheme="majorBidi" w:cstheme="majorBidi"/>
                <w:lang w:bidi="ar-EG"/>
              </w:rPr>
              <w:t xml:space="preserve"> complex</w:t>
            </w:r>
          </w:p>
        </w:tc>
      </w:tr>
    </w:tbl>
    <w:p w14:paraId="22383178" w14:textId="77777777" w:rsidR="00750287" w:rsidRDefault="00750287" w:rsidP="00750287">
      <w:pPr>
        <w:bidi w:val="0"/>
        <w:rPr>
          <w:rFonts w:asciiTheme="majorBidi" w:hAnsiTheme="majorBidi" w:cstheme="majorBidi"/>
        </w:rPr>
      </w:pPr>
    </w:p>
    <w:p w14:paraId="60CE7F71" w14:textId="77777777" w:rsidR="00750287" w:rsidRDefault="00750287" w:rsidP="00750287">
      <w:pPr>
        <w:bidi w:val="0"/>
        <w:rPr>
          <w:rFonts w:asciiTheme="majorBidi" w:hAnsiTheme="majorBidi" w:cstheme="majorBidi"/>
        </w:rPr>
      </w:pPr>
    </w:p>
    <w:p w14:paraId="6CFBEA64" w14:textId="77777777" w:rsidR="00750287" w:rsidRDefault="00750287" w:rsidP="00750287">
      <w:pPr>
        <w:bidi w:val="0"/>
        <w:rPr>
          <w:rFonts w:asciiTheme="majorBidi" w:hAnsiTheme="majorBidi" w:cstheme="majorBidi"/>
        </w:rPr>
      </w:pPr>
    </w:p>
    <w:p w14:paraId="175BDE17" w14:textId="77777777" w:rsidR="00750287" w:rsidRDefault="00750287" w:rsidP="00750287">
      <w:pPr>
        <w:bidi w:val="0"/>
        <w:rPr>
          <w:rFonts w:asciiTheme="majorBidi" w:hAnsiTheme="majorBidi" w:cstheme="majorBidi"/>
        </w:rPr>
      </w:pPr>
    </w:p>
    <w:p w14:paraId="3A63D13A" w14:textId="77777777" w:rsidR="00750287" w:rsidRDefault="00750287" w:rsidP="00750287">
      <w:pPr>
        <w:bidi w:val="0"/>
        <w:rPr>
          <w:rFonts w:asciiTheme="majorBidi" w:hAnsiTheme="majorBidi" w:cstheme="majorBidi"/>
        </w:rPr>
      </w:pPr>
    </w:p>
    <w:p w14:paraId="225E72BE" w14:textId="77777777" w:rsidR="00750287" w:rsidRDefault="00750287" w:rsidP="00750287">
      <w:pPr>
        <w:bidi w:val="0"/>
        <w:rPr>
          <w:rFonts w:asciiTheme="majorBidi" w:hAnsiTheme="majorBidi" w:cstheme="majorBidi"/>
        </w:rPr>
      </w:pPr>
    </w:p>
    <w:p w14:paraId="1C64A03E" w14:textId="77777777" w:rsidR="00750287" w:rsidRDefault="00750287" w:rsidP="00750287">
      <w:pPr>
        <w:bidi w:val="0"/>
        <w:rPr>
          <w:rFonts w:asciiTheme="majorBidi" w:hAnsiTheme="majorBidi" w:cstheme="majorBidi"/>
        </w:rPr>
      </w:pPr>
    </w:p>
    <w:p w14:paraId="5B642D5C" w14:textId="77777777" w:rsidR="00750287" w:rsidRDefault="00750287" w:rsidP="00750287">
      <w:pPr>
        <w:bidi w:val="0"/>
        <w:rPr>
          <w:rFonts w:asciiTheme="majorBidi" w:hAnsiTheme="majorBidi" w:cstheme="majorBidi"/>
        </w:rPr>
      </w:pPr>
    </w:p>
    <w:p w14:paraId="2D2CFD29" w14:textId="77777777" w:rsidR="00750287" w:rsidRDefault="00750287" w:rsidP="00750287">
      <w:pPr>
        <w:bidi w:val="0"/>
        <w:rPr>
          <w:rFonts w:asciiTheme="majorBidi" w:hAnsiTheme="majorBidi" w:cstheme="majorBidi"/>
        </w:rPr>
      </w:pPr>
    </w:p>
    <w:p w14:paraId="31F8E676" w14:textId="77777777" w:rsidR="00750287" w:rsidRDefault="00750287" w:rsidP="00750287">
      <w:pPr>
        <w:bidi w:val="0"/>
        <w:rPr>
          <w:rFonts w:asciiTheme="majorBidi" w:hAnsiTheme="majorBidi" w:cstheme="majorBidi"/>
        </w:rPr>
      </w:pPr>
    </w:p>
    <w:p w14:paraId="34AE0B2B" w14:textId="77777777" w:rsidR="00750287" w:rsidRDefault="00750287" w:rsidP="00750287">
      <w:pPr>
        <w:bidi w:val="0"/>
        <w:rPr>
          <w:rFonts w:asciiTheme="majorBidi" w:hAnsiTheme="majorBidi" w:cstheme="majorBidi"/>
        </w:rPr>
      </w:pPr>
    </w:p>
    <w:p w14:paraId="13EF4358" w14:textId="77777777" w:rsidR="00750287" w:rsidRDefault="00750287" w:rsidP="00750287">
      <w:pPr>
        <w:bidi w:val="0"/>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8"/>
      </w:tblGrid>
      <w:tr w:rsidR="006F4968" w:rsidRPr="00C847BD" w14:paraId="1697D5EA" w14:textId="77777777" w:rsidTr="009D137E">
        <w:tc>
          <w:tcPr>
            <w:tcW w:w="8208" w:type="dxa"/>
          </w:tcPr>
          <w:p w14:paraId="5CF74ED3" w14:textId="77777777" w:rsidR="00A46403" w:rsidRPr="00C847BD" w:rsidRDefault="00E9537E" w:rsidP="009D137E">
            <w:pPr>
              <w:bidi w:val="0"/>
              <w:ind w:left="-90" w:right="-72"/>
              <w:jc w:val="center"/>
            </w:pPr>
            <w:r>
              <w:object w:dxaOrig="6105" w:dyaOrig="4966" w14:anchorId="5AC5C049">
                <v:shape id="_x0000_i1026" type="#_x0000_t75" style="width:305.25pt;height:248.25pt" o:ole="">
                  <v:imagedata r:id="rId12" o:title=""/>
                </v:shape>
                <o:OLEObject Type="Embed" ProgID="Origin50.Graph" ShapeID="_x0000_i1026" DrawAspect="Content" ObjectID="_1759846218" r:id="rId13"/>
              </w:object>
            </w:r>
          </w:p>
        </w:tc>
      </w:tr>
      <w:tr w:rsidR="006F4968" w:rsidRPr="00C847BD" w14:paraId="51B5A6FA" w14:textId="77777777" w:rsidTr="009D137E">
        <w:tc>
          <w:tcPr>
            <w:tcW w:w="8208" w:type="dxa"/>
            <w:shd w:val="clear" w:color="auto" w:fill="FFFFFF" w:themeFill="background1"/>
          </w:tcPr>
          <w:p w14:paraId="59F61CA4" w14:textId="77777777" w:rsidR="00A46403" w:rsidRPr="00C847BD" w:rsidRDefault="00A46403" w:rsidP="00E9537E">
            <w:pPr>
              <w:bidi w:val="0"/>
              <w:ind w:left="-90" w:right="-378"/>
            </w:pPr>
            <w:r w:rsidRPr="00C847BD">
              <w:rPr>
                <w:rFonts w:asciiTheme="majorBidi" w:hAnsiTheme="majorBidi" w:cstheme="majorBidi"/>
                <w:b/>
                <w:bCs/>
                <w:u w:val="single"/>
              </w:rPr>
              <w:t>Fig. S</w:t>
            </w:r>
            <w:r>
              <w:rPr>
                <w:rFonts w:asciiTheme="majorBidi" w:hAnsiTheme="majorBidi" w:cstheme="majorBidi"/>
                <w:b/>
                <w:bCs/>
                <w:u w:val="single"/>
              </w:rPr>
              <w:t>5</w:t>
            </w:r>
            <w:r w:rsidRPr="00C847BD">
              <w:rPr>
                <w:rFonts w:asciiTheme="majorBidi" w:hAnsiTheme="majorBidi" w:cstheme="majorBidi"/>
                <w:u w:val="single"/>
              </w:rPr>
              <w:t>:</w:t>
            </w:r>
            <w:r w:rsidRPr="00C847BD">
              <w:rPr>
                <w:rFonts w:asciiTheme="majorBidi" w:hAnsiTheme="majorBidi" w:cstheme="majorBidi"/>
              </w:rPr>
              <w:t xml:space="preserve"> Curves of molar ratio method for</w:t>
            </w:r>
            <w:r>
              <w:rPr>
                <w:rFonts w:asciiTheme="majorBidi" w:hAnsiTheme="majorBidi" w:cstheme="majorBidi"/>
              </w:rPr>
              <w:t xml:space="preserve"> </w:t>
            </w:r>
            <w:proofErr w:type="spellStart"/>
            <w:r w:rsidR="00E9537E">
              <w:rPr>
                <w:rFonts w:asciiTheme="majorBidi" w:hAnsiTheme="majorBidi" w:cstheme="majorBidi"/>
              </w:rPr>
              <w:t>CuP</w:t>
            </w:r>
            <w:r>
              <w:rPr>
                <w:rFonts w:asciiTheme="majorBidi" w:hAnsiTheme="majorBidi" w:cstheme="majorBidi"/>
              </w:rPr>
              <w:t>L</w:t>
            </w:r>
            <w:proofErr w:type="spellEnd"/>
            <w:r>
              <w:rPr>
                <w:rFonts w:asciiTheme="majorBidi" w:hAnsiTheme="majorBidi" w:cstheme="majorBidi"/>
              </w:rPr>
              <w:t xml:space="preserve"> complex</w:t>
            </w:r>
            <w:r w:rsidRPr="00C847BD">
              <w:rPr>
                <w:rFonts w:asciiTheme="majorBidi" w:hAnsiTheme="majorBidi" w:cstheme="majorBidi"/>
              </w:rPr>
              <w:t xml:space="preserve"> (10</w:t>
            </w:r>
            <w:r w:rsidRPr="00C847BD">
              <w:rPr>
                <w:rFonts w:asciiTheme="majorBidi" w:hAnsiTheme="majorBidi" w:cstheme="majorBidi"/>
                <w:vertAlign w:val="superscript"/>
              </w:rPr>
              <w:t>-3</w:t>
            </w:r>
            <w:r w:rsidRPr="00C847BD">
              <w:rPr>
                <w:rFonts w:asciiTheme="majorBidi" w:hAnsiTheme="majorBidi" w:cstheme="majorBidi"/>
              </w:rPr>
              <w:t>M ) in DMSO at 298 K.</w:t>
            </w:r>
          </w:p>
        </w:tc>
      </w:tr>
    </w:tbl>
    <w:p w14:paraId="1F10A316" w14:textId="77777777" w:rsidR="000112AB" w:rsidRDefault="000112AB" w:rsidP="000112AB">
      <w:pPr>
        <w:bidi w:val="0"/>
        <w:rPr>
          <w:rFonts w:asciiTheme="majorBidi" w:hAnsiTheme="majorBidi" w:cstheme="majorBidi"/>
        </w:rPr>
      </w:pPr>
    </w:p>
    <w:tbl>
      <w:tblPr>
        <w:tblStyle w:val="TableGrid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tblGrid>
      <w:tr w:rsidR="000112AB" w:rsidRPr="00681E99" w14:paraId="7768CE36" w14:textId="77777777" w:rsidTr="000112AB">
        <w:trPr>
          <w:jc w:val="center"/>
        </w:trPr>
        <w:tc>
          <w:tcPr>
            <w:tcW w:w="5305" w:type="dxa"/>
            <w:hideMark/>
          </w:tcPr>
          <w:p w14:paraId="2F840962" w14:textId="77777777" w:rsidR="000112AB" w:rsidRPr="00681E99" w:rsidRDefault="000112AB" w:rsidP="00A1035B">
            <w:pPr>
              <w:tabs>
                <w:tab w:val="left" w:pos="540"/>
                <w:tab w:val="left" w:pos="720"/>
                <w:tab w:val="left" w:pos="810"/>
                <w:tab w:val="left" w:pos="1440"/>
              </w:tabs>
              <w:autoSpaceDE w:val="0"/>
              <w:autoSpaceDN w:val="0"/>
              <w:bidi w:val="0"/>
              <w:adjustRightInd w:val="0"/>
              <w:jc w:val="center"/>
              <w:rPr>
                <w:rFonts w:ascii="Times New Roman" w:hAnsi="Times New Roman" w:cs="Times New Roman"/>
                <w:b/>
                <w:bCs/>
                <w:noProof/>
                <w:sz w:val="24"/>
                <w:szCs w:val="24"/>
              </w:rPr>
            </w:pPr>
            <w:r w:rsidRPr="00681E99">
              <w:rPr>
                <w:rFonts w:ascii="Times New Roman" w:hAnsi="Times New Roman" w:cs="Times New Roman"/>
                <w:b/>
                <w:bCs/>
                <w:noProof/>
                <w:sz w:val="24"/>
                <w:szCs w:val="24"/>
              </w:rPr>
              <w:t>HL</w:t>
            </w:r>
          </w:p>
        </w:tc>
      </w:tr>
      <w:tr w:rsidR="000112AB" w:rsidRPr="00681E99" w14:paraId="6803D2FF" w14:textId="77777777" w:rsidTr="000112AB">
        <w:trPr>
          <w:jc w:val="center"/>
        </w:trPr>
        <w:tc>
          <w:tcPr>
            <w:tcW w:w="5305" w:type="dxa"/>
            <w:hideMark/>
          </w:tcPr>
          <w:p w14:paraId="0ABBF71D" w14:textId="77777777" w:rsidR="000112AB" w:rsidRPr="00681E99" w:rsidRDefault="000112AB" w:rsidP="00A1035B">
            <w:pPr>
              <w:tabs>
                <w:tab w:val="left" w:pos="540"/>
                <w:tab w:val="left" w:pos="720"/>
                <w:tab w:val="left" w:pos="810"/>
                <w:tab w:val="left" w:pos="1440"/>
              </w:tabs>
              <w:autoSpaceDE w:val="0"/>
              <w:autoSpaceDN w:val="0"/>
              <w:bidi w:val="0"/>
              <w:adjustRightInd w:val="0"/>
              <w:jc w:val="center"/>
              <w:rPr>
                <w:rFonts w:ascii="Times New Roman" w:hAnsi="Times New Roman" w:cs="Times New Roman"/>
                <w:b/>
                <w:bCs/>
                <w:sz w:val="16"/>
                <w:szCs w:val="16"/>
                <w:lang w:bidi="ar-EG"/>
              </w:rPr>
            </w:pPr>
            <w:r w:rsidRPr="00681E99">
              <w:rPr>
                <w:rFonts w:ascii="Times New Roman" w:hAnsi="Times New Roman" w:cs="Times New Roman"/>
                <w:noProof/>
                <w:sz w:val="24"/>
                <w:szCs w:val="24"/>
              </w:rPr>
              <w:drawing>
                <wp:inline distT="0" distB="0" distL="0" distR="0" wp14:anchorId="799658B7" wp14:editId="17D657DF">
                  <wp:extent cx="2162175" cy="1628775"/>
                  <wp:effectExtent l="0" t="0" r="9525" b="9525"/>
                  <wp:docPr id="533098226" name="Picture 533098226" descr="pose__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ose___1"/>
                          <pic:cNvPicPr>
                            <a:picLocks noChangeAspect="1" noChangeArrowheads="1"/>
                          </pic:cNvPicPr>
                        </pic:nvPicPr>
                        <pic:blipFill>
                          <a:blip r:embed="rId14">
                            <a:extLst>
                              <a:ext uri="{28A0092B-C50C-407E-A947-70E740481C1C}">
                                <a14:useLocalDpi xmlns:a14="http://schemas.microsoft.com/office/drawing/2010/main" val="0"/>
                              </a:ext>
                            </a:extLst>
                          </a:blip>
                          <a:srcRect l="26309" t="21484" r="26343" b="21484"/>
                          <a:stretch>
                            <a:fillRect/>
                          </a:stretch>
                        </pic:blipFill>
                        <pic:spPr bwMode="auto">
                          <a:xfrm>
                            <a:off x="0" y="0"/>
                            <a:ext cx="2162175" cy="1628775"/>
                          </a:xfrm>
                          <a:prstGeom prst="rect">
                            <a:avLst/>
                          </a:prstGeom>
                          <a:noFill/>
                          <a:ln>
                            <a:noFill/>
                          </a:ln>
                        </pic:spPr>
                      </pic:pic>
                    </a:graphicData>
                  </a:graphic>
                </wp:inline>
              </w:drawing>
            </w:r>
          </w:p>
        </w:tc>
      </w:tr>
      <w:tr w:rsidR="000112AB" w:rsidRPr="00681E99" w14:paraId="40F833BC" w14:textId="77777777" w:rsidTr="000112AB">
        <w:trPr>
          <w:jc w:val="center"/>
        </w:trPr>
        <w:tc>
          <w:tcPr>
            <w:tcW w:w="5305" w:type="dxa"/>
            <w:hideMark/>
          </w:tcPr>
          <w:p w14:paraId="75C27B11" w14:textId="77777777" w:rsidR="000112AB" w:rsidRPr="00681E99" w:rsidRDefault="000112AB" w:rsidP="00A1035B">
            <w:pPr>
              <w:tabs>
                <w:tab w:val="left" w:pos="540"/>
                <w:tab w:val="left" w:pos="720"/>
                <w:tab w:val="left" w:pos="810"/>
                <w:tab w:val="left" w:pos="1440"/>
              </w:tabs>
              <w:autoSpaceDE w:val="0"/>
              <w:autoSpaceDN w:val="0"/>
              <w:bidi w:val="0"/>
              <w:adjustRightInd w:val="0"/>
              <w:jc w:val="center"/>
              <w:rPr>
                <w:rFonts w:ascii="Times New Roman" w:hAnsi="Times New Roman" w:cs="Times New Roman"/>
                <w:b/>
                <w:bCs/>
                <w:noProof/>
                <w:sz w:val="24"/>
                <w:szCs w:val="24"/>
                <w:lang w:bidi="ar-EG"/>
              </w:rPr>
            </w:pPr>
            <w:r w:rsidRPr="00681E99">
              <w:rPr>
                <w:rFonts w:ascii="Times New Roman" w:hAnsi="Times New Roman" w:cs="Times New Roman"/>
                <w:b/>
                <w:bCs/>
                <w:noProof/>
                <w:sz w:val="24"/>
                <w:szCs w:val="24"/>
                <w:lang w:bidi="ar-EG"/>
              </w:rPr>
              <w:t>CuPL</w:t>
            </w:r>
          </w:p>
        </w:tc>
      </w:tr>
      <w:tr w:rsidR="000112AB" w:rsidRPr="00681E99" w14:paraId="5EE5780E" w14:textId="77777777" w:rsidTr="000112AB">
        <w:trPr>
          <w:jc w:val="center"/>
        </w:trPr>
        <w:tc>
          <w:tcPr>
            <w:tcW w:w="5305" w:type="dxa"/>
            <w:hideMark/>
          </w:tcPr>
          <w:p w14:paraId="0CE5972E" w14:textId="77777777" w:rsidR="000112AB" w:rsidRPr="00681E99" w:rsidRDefault="000112AB" w:rsidP="00A1035B">
            <w:pPr>
              <w:tabs>
                <w:tab w:val="left" w:pos="540"/>
                <w:tab w:val="left" w:pos="720"/>
                <w:tab w:val="left" w:pos="810"/>
                <w:tab w:val="left" w:pos="1440"/>
              </w:tabs>
              <w:autoSpaceDE w:val="0"/>
              <w:autoSpaceDN w:val="0"/>
              <w:bidi w:val="0"/>
              <w:adjustRightInd w:val="0"/>
              <w:jc w:val="center"/>
              <w:rPr>
                <w:rFonts w:ascii="Times New Roman" w:hAnsi="Times New Roman" w:cs="Times New Roman"/>
                <w:b/>
                <w:bCs/>
                <w:sz w:val="16"/>
                <w:szCs w:val="16"/>
                <w:lang w:bidi="ar-EG"/>
              </w:rPr>
            </w:pPr>
            <w:r w:rsidRPr="00681E99">
              <w:rPr>
                <w:rFonts w:ascii="Times New Roman" w:hAnsi="Times New Roman" w:cs="Times New Roman"/>
                <w:noProof/>
                <w:sz w:val="24"/>
                <w:szCs w:val="24"/>
              </w:rPr>
              <w:drawing>
                <wp:inline distT="0" distB="0" distL="0" distR="0" wp14:anchorId="14F5D55D" wp14:editId="360711F9">
                  <wp:extent cx="2181225" cy="1752600"/>
                  <wp:effectExtent l="0" t="0" r="9525" b="0"/>
                  <wp:docPr id="4" name="Picture 34" descr="pose_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ose__4"/>
                          <pic:cNvPicPr>
                            <a:picLocks noChangeAspect="1" noChangeArrowheads="1"/>
                          </pic:cNvPicPr>
                        </pic:nvPicPr>
                        <pic:blipFill>
                          <a:blip r:embed="rId15">
                            <a:extLst>
                              <a:ext uri="{28A0092B-C50C-407E-A947-70E740481C1C}">
                                <a14:useLocalDpi xmlns:a14="http://schemas.microsoft.com/office/drawing/2010/main" val="0"/>
                              </a:ext>
                            </a:extLst>
                          </a:blip>
                          <a:srcRect l="33171" t="21484" r="21463" b="20313"/>
                          <a:stretch>
                            <a:fillRect/>
                          </a:stretch>
                        </pic:blipFill>
                        <pic:spPr bwMode="auto">
                          <a:xfrm>
                            <a:off x="0" y="0"/>
                            <a:ext cx="2181225" cy="1752600"/>
                          </a:xfrm>
                          <a:prstGeom prst="rect">
                            <a:avLst/>
                          </a:prstGeom>
                          <a:noFill/>
                          <a:ln>
                            <a:noFill/>
                          </a:ln>
                        </pic:spPr>
                      </pic:pic>
                    </a:graphicData>
                  </a:graphic>
                </wp:inline>
              </w:drawing>
            </w:r>
          </w:p>
        </w:tc>
      </w:tr>
      <w:tr w:rsidR="000112AB" w:rsidRPr="00681E99" w14:paraId="1EB75075" w14:textId="77777777" w:rsidTr="000112AB">
        <w:trPr>
          <w:jc w:val="center"/>
        </w:trPr>
        <w:tc>
          <w:tcPr>
            <w:tcW w:w="5305" w:type="dxa"/>
            <w:hideMark/>
          </w:tcPr>
          <w:p w14:paraId="243BA1B5" w14:textId="77777777" w:rsidR="000112AB" w:rsidRPr="00681E99" w:rsidRDefault="000112AB" w:rsidP="00A1035B">
            <w:pPr>
              <w:tabs>
                <w:tab w:val="left" w:pos="540"/>
                <w:tab w:val="left" w:pos="720"/>
                <w:tab w:val="left" w:pos="810"/>
                <w:tab w:val="left" w:pos="1440"/>
              </w:tabs>
              <w:autoSpaceDE w:val="0"/>
              <w:autoSpaceDN w:val="0"/>
              <w:bidi w:val="0"/>
              <w:adjustRightInd w:val="0"/>
              <w:spacing w:after="240"/>
              <w:jc w:val="both"/>
              <w:rPr>
                <w:rFonts w:ascii="Times New Roman" w:hAnsi="Times New Roman" w:cs="Times New Roman"/>
                <w:b/>
                <w:bCs/>
                <w:sz w:val="16"/>
                <w:szCs w:val="16"/>
                <w:lang w:bidi="ar-EG"/>
              </w:rPr>
            </w:pPr>
            <w:r w:rsidRPr="00681E99">
              <w:rPr>
                <w:rFonts w:ascii="Times New Roman" w:hAnsi="Times New Roman" w:cs="Times New Roman"/>
                <w:b/>
                <w:bCs/>
                <w:sz w:val="20"/>
                <w:szCs w:val="20"/>
                <w:u w:val="single"/>
              </w:rPr>
              <w:t xml:space="preserve">Figure </w:t>
            </w:r>
            <w:r>
              <w:rPr>
                <w:rFonts w:ascii="Times New Roman" w:hAnsi="Times New Roman" w:cs="Times New Roman"/>
                <w:b/>
                <w:bCs/>
                <w:sz w:val="20"/>
                <w:szCs w:val="20"/>
                <w:u w:val="single"/>
              </w:rPr>
              <w:t>S6</w:t>
            </w:r>
            <w:r w:rsidRPr="00681E99">
              <w:rPr>
                <w:rFonts w:ascii="Times New Roman" w:hAnsi="Times New Roman" w:cs="Times New Roman"/>
                <w:b/>
                <w:bCs/>
                <w:sz w:val="20"/>
                <w:szCs w:val="20"/>
                <w:u w:val="single"/>
              </w:rPr>
              <w:t>:</w:t>
            </w:r>
            <w:r w:rsidRPr="00681E99">
              <w:rPr>
                <w:rFonts w:ascii="Times New Roman" w:hAnsi="Times New Roman" w:cs="Times New Roman"/>
                <w:sz w:val="20"/>
                <w:szCs w:val="20"/>
              </w:rPr>
              <w:t xml:space="preserve"> 3D binding between the HL &amp; </w:t>
            </w:r>
            <w:proofErr w:type="spellStart"/>
            <w:r w:rsidRPr="00681E99">
              <w:rPr>
                <w:rFonts w:ascii="Times New Roman" w:hAnsi="Times New Roman" w:cs="Times New Roman"/>
                <w:sz w:val="20"/>
                <w:szCs w:val="20"/>
              </w:rPr>
              <w:t>CuPL</w:t>
            </w:r>
            <w:proofErr w:type="spellEnd"/>
            <w:r w:rsidRPr="00681E99">
              <w:rPr>
                <w:rFonts w:ascii="Times New Roman" w:hAnsi="Times New Roman" w:cs="Times New Roman"/>
                <w:sz w:val="20"/>
                <w:szCs w:val="20"/>
              </w:rPr>
              <w:t xml:space="preserve"> with (</w:t>
            </w:r>
            <w:r w:rsidRPr="00681E99">
              <w:rPr>
                <w:rFonts w:ascii="Times New Roman" w:hAnsi="Times New Roman" w:cs="Times New Roman"/>
                <w:color w:val="0000FF"/>
                <w:sz w:val="20"/>
                <w:szCs w:val="20"/>
              </w:rPr>
              <w:t>2Vf5</w:t>
            </w:r>
            <w:r w:rsidRPr="00681E99">
              <w:rPr>
                <w:rFonts w:ascii="Times New Roman" w:hAnsi="Times New Roman" w:cs="Times New Roman"/>
                <w:b/>
                <w:bCs/>
                <w:sz w:val="16"/>
                <w:szCs w:val="16"/>
                <w:lang w:bidi="ar-EG"/>
              </w:rPr>
              <w:t xml:space="preserve">) </w:t>
            </w:r>
          </w:p>
        </w:tc>
      </w:tr>
    </w:tbl>
    <w:p w14:paraId="7620928E" w14:textId="77777777" w:rsidR="000112AB" w:rsidRDefault="000112AB" w:rsidP="000112AB">
      <w:pPr>
        <w:bidi w:val="0"/>
        <w:rPr>
          <w:rFonts w:asciiTheme="majorBidi" w:hAnsiTheme="majorBidi" w:cstheme="majorBidi"/>
        </w:rPr>
      </w:pPr>
    </w:p>
    <w:p w14:paraId="154BDF19" w14:textId="77777777" w:rsidR="006F4968" w:rsidRDefault="006F4968" w:rsidP="006F4968">
      <w:pPr>
        <w:bidi w:val="0"/>
        <w:rPr>
          <w:rFonts w:asciiTheme="majorBidi" w:hAnsiTheme="majorBidi" w:cstheme="majorBidi"/>
        </w:rPr>
      </w:pPr>
    </w:p>
    <w:tbl>
      <w:tblPr>
        <w:tblStyle w:val="TableGrid"/>
        <w:tblpPr w:leftFromText="180" w:rightFromText="180" w:vertAnchor="text" w:horzAnchor="margin" w:tblpXSpec="center" w:tblpY="293"/>
        <w:tblW w:w="0" w:type="auto"/>
        <w:tblBorders>
          <w:top w:val="single" w:sz="12" w:space="0" w:color="auto"/>
          <w:left w:val="none" w:sz="0" w:space="0" w:color="auto"/>
          <w:bottom w:val="single" w:sz="12" w:space="0" w:color="auto"/>
          <w:right w:val="none" w:sz="0" w:space="0" w:color="auto"/>
          <w:insideH w:val="dotted" w:sz="4" w:space="0" w:color="auto"/>
          <w:insideV w:val="none" w:sz="0" w:space="0" w:color="auto"/>
        </w:tblBorders>
        <w:tblLook w:val="04A0" w:firstRow="1" w:lastRow="0" w:firstColumn="1" w:lastColumn="0" w:noHBand="0" w:noVBand="1"/>
      </w:tblPr>
      <w:tblGrid>
        <w:gridCol w:w="1893"/>
        <w:gridCol w:w="1893"/>
        <w:gridCol w:w="1893"/>
        <w:gridCol w:w="1896"/>
      </w:tblGrid>
      <w:tr w:rsidR="003467DA" w14:paraId="00E8E1D8" w14:textId="77777777" w:rsidTr="003467DA">
        <w:trPr>
          <w:trHeight w:val="163"/>
        </w:trPr>
        <w:tc>
          <w:tcPr>
            <w:tcW w:w="7575" w:type="dxa"/>
            <w:gridSpan w:val="4"/>
            <w:tcBorders>
              <w:top w:val="nil"/>
              <w:bottom w:val="single" w:sz="12" w:space="0" w:color="auto"/>
            </w:tcBorders>
            <w:vAlign w:val="center"/>
          </w:tcPr>
          <w:p w14:paraId="1ABA8765" w14:textId="77777777" w:rsidR="003467DA" w:rsidRDefault="003467DA" w:rsidP="003467DA">
            <w:pPr>
              <w:tabs>
                <w:tab w:val="left" w:pos="2119"/>
              </w:tabs>
              <w:bidi w:val="0"/>
              <w:jc w:val="center"/>
              <w:rPr>
                <w:lang w:bidi="ar-EG"/>
              </w:rPr>
            </w:pPr>
            <w:r w:rsidRPr="00B2125B">
              <w:rPr>
                <w:rFonts w:ascii="Times New Roman" w:eastAsia="Calibri" w:hAnsi="Times New Roman" w:cs="Times New Roman"/>
                <w:b/>
                <w:bCs/>
                <w:lang w:bidi="ar-EG"/>
              </w:rPr>
              <w:lastRenderedPageBreak/>
              <w:t>Table S1:</w:t>
            </w:r>
            <w:r w:rsidRPr="00B2125B">
              <w:t xml:space="preserve"> </w:t>
            </w:r>
            <w:r w:rsidRPr="00B2125B">
              <w:rPr>
                <w:rFonts w:ascii="Times New Roman" w:eastAsia="Calibri" w:hAnsi="Times New Roman" w:cs="Times New Roman"/>
                <w:b/>
                <w:bCs/>
                <w:lang w:bidi="ar-EG"/>
              </w:rPr>
              <w:t xml:space="preserve">: Electronic transitions, </w:t>
            </w:r>
            <w:proofErr w:type="spellStart"/>
            <w:r w:rsidRPr="00B2125B">
              <w:rPr>
                <w:rFonts w:ascii="Times New Roman" w:eastAsia="Calibri" w:hAnsi="Times New Roman" w:cs="Times New Roman"/>
                <w:b/>
                <w:bCs/>
                <w:lang w:bidi="ar-EG"/>
              </w:rPr>
              <w:t>λ</w:t>
            </w:r>
            <w:r w:rsidRPr="003467DA">
              <w:rPr>
                <w:rFonts w:ascii="Times New Roman" w:eastAsia="Calibri" w:hAnsi="Times New Roman" w:cs="Times New Roman"/>
                <w:b/>
                <w:bCs/>
                <w:vertAlign w:val="subscript"/>
                <w:lang w:bidi="ar-EG"/>
              </w:rPr>
              <w:t>max</w:t>
            </w:r>
            <w:proofErr w:type="spellEnd"/>
            <w:r w:rsidRPr="00B2125B">
              <w:rPr>
                <w:rFonts w:ascii="Times New Roman" w:eastAsia="Calibri" w:hAnsi="Times New Roman" w:cs="Times New Roman"/>
                <w:b/>
                <w:bCs/>
                <w:lang w:bidi="ar-EG"/>
              </w:rPr>
              <w:t xml:space="preserve"> (nm) and </w:t>
            </w:r>
            <w:proofErr w:type="spellStart"/>
            <w:r w:rsidRPr="003467DA">
              <w:rPr>
                <w:rFonts w:ascii="Times New Roman" w:eastAsia="Calibri" w:hAnsi="Times New Roman" w:cs="Times New Roman"/>
                <w:b/>
                <w:bCs/>
                <w:sz w:val="28"/>
                <w:szCs w:val="28"/>
                <w:lang w:bidi="ar-EG"/>
              </w:rPr>
              <w:t>ε</w:t>
            </w:r>
            <w:r w:rsidRPr="00B2125B">
              <w:rPr>
                <w:rFonts w:ascii="Times New Roman" w:eastAsia="Calibri" w:hAnsi="Times New Roman" w:cs="Times New Roman"/>
                <w:b/>
                <w:bCs/>
                <w:lang w:bidi="ar-EG"/>
              </w:rPr>
              <w:t>max</w:t>
            </w:r>
            <w:proofErr w:type="spellEnd"/>
            <w:r w:rsidRPr="00B2125B">
              <w:rPr>
                <w:rFonts w:ascii="Times New Roman" w:eastAsia="Calibri" w:hAnsi="Times New Roman" w:cs="Times New Roman"/>
                <w:b/>
                <w:bCs/>
                <w:lang w:bidi="ar-EG"/>
              </w:rPr>
              <w:t xml:space="preserve"> </w:t>
            </w:r>
            <w:r w:rsidRPr="005E2AE0">
              <w:rPr>
                <w:rFonts w:ascii="Times New Roman" w:eastAsia="Calibri" w:hAnsi="Times New Roman" w:cs="Times New Roman"/>
                <w:b/>
                <w:bCs/>
                <w:lang w:bidi="ar-EG"/>
              </w:rPr>
              <w:t>(mol</w:t>
            </w:r>
            <w:r w:rsidRPr="005E2AE0">
              <w:rPr>
                <w:rFonts w:ascii="Times New Roman" w:eastAsia="Calibri" w:hAnsi="Times New Roman" w:cs="Times New Roman"/>
                <w:b/>
                <w:bCs/>
                <w:vertAlign w:val="superscript"/>
                <w:lang w:bidi="ar-EG"/>
              </w:rPr>
              <w:t xml:space="preserve">-1 </w:t>
            </w:r>
            <w:r w:rsidRPr="005E2AE0">
              <w:rPr>
                <w:rFonts w:ascii="Times New Roman" w:eastAsia="Calibri" w:hAnsi="Times New Roman" w:cs="Times New Roman"/>
                <w:b/>
                <w:bCs/>
                <w:lang w:bidi="ar-EG"/>
              </w:rPr>
              <w:t>cm</w:t>
            </w:r>
            <w:r w:rsidRPr="005E2AE0">
              <w:rPr>
                <w:rFonts w:ascii="Times New Roman" w:eastAsia="Calibri" w:hAnsi="Times New Roman" w:cs="Times New Roman"/>
                <w:b/>
                <w:bCs/>
                <w:vertAlign w:val="superscript"/>
                <w:lang w:bidi="ar-EG"/>
              </w:rPr>
              <w:t xml:space="preserve">1 </w:t>
            </w:r>
            <w:r w:rsidRPr="005E2AE0">
              <w:rPr>
                <w:rFonts w:ascii="Times New Roman" w:eastAsia="Calibri" w:hAnsi="Times New Roman" w:cs="Times New Roman"/>
                <w:b/>
                <w:bCs/>
                <w:lang w:bidi="ar-EG"/>
              </w:rPr>
              <w:t xml:space="preserve"> dm</w:t>
            </w:r>
            <w:r w:rsidRPr="005E2AE0">
              <w:rPr>
                <w:rFonts w:ascii="Times New Roman" w:eastAsia="Calibri" w:hAnsi="Times New Roman" w:cs="Times New Roman"/>
                <w:b/>
                <w:bCs/>
                <w:vertAlign w:val="superscript"/>
                <w:lang w:bidi="ar-EG"/>
              </w:rPr>
              <w:t>3</w:t>
            </w:r>
            <w:r w:rsidRPr="005E2AE0">
              <w:rPr>
                <w:rFonts w:ascii="Times New Roman" w:eastAsia="Calibri" w:hAnsi="Times New Roman" w:cs="Times New Roman"/>
                <w:b/>
                <w:bCs/>
                <w:rtl/>
                <w:lang w:bidi="ar-EG"/>
              </w:rPr>
              <w:t xml:space="preserve"> </w:t>
            </w:r>
            <w:r>
              <w:rPr>
                <w:rFonts w:ascii="Times New Roman" w:eastAsia="Calibri" w:hAnsi="Times New Roman" w:cs="Times New Roman"/>
                <w:b/>
                <w:bCs/>
                <w:lang w:bidi="ar-EG"/>
              </w:rPr>
              <w:t>)</w:t>
            </w:r>
            <w:r w:rsidRPr="005E2AE0">
              <w:rPr>
                <w:rFonts w:ascii="Times New Roman" w:eastAsia="Calibri" w:hAnsi="Times New Roman" w:cs="Times New Roman"/>
                <w:b/>
                <w:bCs/>
                <w:rtl/>
                <w:lang w:bidi="ar-EG"/>
              </w:rPr>
              <w:t xml:space="preserve"> </w:t>
            </w:r>
            <w:r>
              <w:rPr>
                <w:rFonts w:ascii="Times New Roman" w:eastAsia="Calibri" w:hAnsi="Times New Roman" w:cs="Times New Roman"/>
                <w:b/>
                <w:bCs/>
                <w:lang w:bidi="ar-EG"/>
              </w:rPr>
              <w:t>for studied compounds</w:t>
            </w:r>
          </w:p>
        </w:tc>
      </w:tr>
      <w:tr w:rsidR="003467DA" w14:paraId="0866E888" w14:textId="77777777" w:rsidTr="003467DA">
        <w:trPr>
          <w:trHeight w:val="333"/>
        </w:trPr>
        <w:tc>
          <w:tcPr>
            <w:tcW w:w="1893" w:type="dxa"/>
            <w:tcBorders>
              <w:top w:val="single" w:sz="12" w:space="0" w:color="auto"/>
            </w:tcBorders>
            <w:vAlign w:val="center"/>
          </w:tcPr>
          <w:p w14:paraId="012CDF22" w14:textId="77777777" w:rsidR="003467DA" w:rsidRPr="005E2AE0" w:rsidRDefault="003467DA" w:rsidP="003467DA">
            <w:pPr>
              <w:bidi w:val="0"/>
              <w:jc w:val="center"/>
              <w:rPr>
                <w:rFonts w:ascii="Times New Roman" w:eastAsia="Calibri" w:hAnsi="Times New Roman" w:cs="Times New Roman"/>
                <w:b/>
                <w:bCs/>
                <w:lang w:bidi="ar-EG"/>
              </w:rPr>
            </w:pPr>
            <w:r w:rsidRPr="005E2AE0">
              <w:rPr>
                <w:rFonts w:ascii="Times New Roman" w:eastAsia="Calibri" w:hAnsi="Times New Roman" w:cs="Times New Roman"/>
                <w:b/>
                <w:bCs/>
                <w:lang w:bidi="ar-EG"/>
              </w:rPr>
              <w:t>Ligands and their complexes</w:t>
            </w:r>
          </w:p>
        </w:tc>
        <w:tc>
          <w:tcPr>
            <w:tcW w:w="1893" w:type="dxa"/>
            <w:tcBorders>
              <w:top w:val="single" w:sz="12" w:space="0" w:color="auto"/>
            </w:tcBorders>
            <w:vAlign w:val="center"/>
          </w:tcPr>
          <w:p w14:paraId="3178CFA7" w14:textId="77777777" w:rsidR="003467DA" w:rsidRPr="005E2AE0" w:rsidRDefault="003467DA" w:rsidP="003467DA">
            <w:pPr>
              <w:bidi w:val="0"/>
              <w:ind w:left="-108" w:right="-108"/>
              <w:jc w:val="center"/>
              <w:rPr>
                <w:rFonts w:ascii="Times New Roman" w:eastAsia="Calibri" w:hAnsi="Times New Roman" w:cs="Times New Roman"/>
                <w:b/>
                <w:bCs/>
                <w:vertAlign w:val="superscript"/>
                <w:lang w:bidi="ar-EG"/>
              </w:rPr>
            </w:pPr>
            <w:r w:rsidRPr="005E2AE0">
              <w:rPr>
                <w:rFonts w:ascii="Times New Roman" w:eastAsia="Calibri" w:hAnsi="Times New Roman" w:cs="Times New Roman"/>
                <w:b/>
                <w:bCs/>
                <w:rtl/>
              </w:rPr>
              <w:t>ɛ</w:t>
            </w:r>
            <w:r w:rsidRPr="005E2AE0">
              <w:rPr>
                <w:rFonts w:ascii="Times New Roman" w:eastAsia="Calibri" w:hAnsi="Times New Roman" w:cs="Times New Roman"/>
                <w:b/>
                <w:bCs/>
                <w:lang w:bidi="ar-EG"/>
              </w:rPr>
              <w:t xml:space="preserve"> </w:t>
            </w:r>
            <w:r w:rsidRPr="005E2AE0">
              <w:rPr>
                <w:rFonts w:ascii="Times New Roman" w:eastAsia="Calibri" w:hAnsi="Times New Roman" w:cs="Times New Roman"/>
                <w:b/>
                <w:bCs/>
                <w:vertAlign w:val="subscript"/>
                <w:lang w:bidi="ar-EG"/>
              </w:rPr>
              <w:t>max</w:t>
            </w:r>
          </w:p>
          <w:p w14:paraId="02C316C5" w14:textId="77777777" w:rsidR="003467DA" w:rsidRPr="005E2AE0" w:rsidRDefault="003467DA" w:rsidP="003467DA">
            <w:pPr>
              <w:bidi w:val="0"/>
              <w:ind w:left="-108" w:right="-108"/>
              <w:jc w:val="center"/>
              <w:rPr>
                <w:rFonts w:ascii="Times New Roman" w:eastAsia="Calibri" w:hAnsi="Times New Roman" w:cs="Times New Roman"/>
                <w:b/>
                <w:bCs/>
                <w:rtl/>
                <w:lang w:bidi="ar-EG"/>
              </w:rPr>
            </w:pPr>
            <w:r w:rsidRPr="005E2AE0">
              <w:rPr>
                <w:rFonts w:ascii="Times New Roman" w:eastAsia="Calibri" w:hAnsi="Times New Roman" w:cs="Times New Roman"/>
                <w:b/>
                <w:bCs/>
                <w:lang w:bidi="ar-EG"/>
              </w:rPr>
              <w:t>(mol</w:t>
            </w:r>
            <w:r w:rsidRPr="005E2AE0">
              <w:rPr>
                <w:rFonts w:ascii="Times New Roman" w:eastAsia="Calibri" w:hAnsi="Times New Roman" w:cs="Times New Roman"/>
                <w:b/>
                <w:bCs/>
                <w:vertAlign w:val="superscript"/>
                <w:lang w:bidi="ar-EG"/>
              </w:rPr>
              <w:t xml:space="preserve">-1 </w:t>
            </w:r>
            <w:r w:rsidRPr="005E2AE0">
              <w:rPr>
                <w:rFonts w:ascii="Times New Roman" w:eastAsia="Calibri" w:hAnsi="Times New Roman" w:cs="Times New Roman"/>
                <w:b/>
                <w:bCs/>
                <w:lang w:bidi="ar-EG"/>
              </w:rPr>
              <w:t>cm</w:t>
            </w:r>
            <w:r w:rsidRPr="005E2AE0">
              <w:rPr>
                <w:rFonts w:ascii="Times New Roman" w:eastAsia="Calibri" w:hAnsi="Times New Roman" w:cs="Times New Roman"/>
                <w:b/>
                <w:bCs/>
                <w:vertAlign w:val="superscript"/>
                <w:lang w:bidi="ar-EG"/>
              </w:rPr>
              <w:t xml:space="preserve">1 </w:t>
            </w:r>
            <w:r w:rsidRPr="005E2AE0">
              <w:rPr>
                <w:rFonts w:ascii="Times New Roman" w:eastAsia="Calibri" w:hAnsi="Times New Roman" w:cs="Times New Roman"/>
                <w:b/>
                <w:bCs/>
                <w:lang w:bidi="ar-EG"/>
              </w:rPr>
              <w:t xml:space="preserve"> dm</w:t>
            </w:r>
            <w:r w:rsidRPr="005E2AE0">
              <w:rPr>
                <w:rFonts w:ascii="Times New Roman" w:eastAsia="Calibri" w:hAnsi="Times New Roman" w:cs="Times New Roman"/>
                <w:b/>
                <w:bCs/>
                <w:vertAlign w:val="superscript"/>
                <w:lang w:bidi="ar-EG"/>
              </w:rPr>
              <w:t>3</w:t>
            </w:r>
            <w:r w:rsidRPr="005E2AE0">
              <w:rPr>
                <w:rFonts w:ascii="Times New Roman" w:eastAsia="Calibri" w:hAnsi="Times New Roman" w:cs="Times New Roman"/>
                <w:b/>
                <w:bCs/>
                <w:rtl/>
                <w:lang w:bidi="ar-EG"/>
              </w:rPr>
              <w:t xml:space="preserve">     </w:t>
            </w:r>
            <w:r w:rsidRPr="005E2AE0">
              <w:rPr>
                <w:rFonts w:ascii="Times New Roman" w:eastAsia="Calibri" w:hAnsi="Times New Roman" w:cs="Times New Roman" w:hint="cs"/>
                <w:b/>
                <w:bCs/>
                <w:rtl/>
              </w:rPr>
              <w:t>(</w:t>
            </w:r>
          </w:p>
        </w:tc>
        <w:tc>
          <w:tcPr>
            <w:tcW w:w="1893" w:type="dxa"/>
            <w:tcBorders>
              <w:top w:val="single" w:sz="12" w:space="0" w:color="auto"/>
            </w:tcBorders>
            <w:vAlign w:val="center"/>
          </w:tcPr>
          <w:p w14:paraId="114D2746" w14:textId="77777777" w:rsidR="003467DA" w:rsidRPr="005E2AE0" w:rsidRDefault="003467DA" w:rsidP="003467DA">
            <w:pPr>
              <w:bidi w:val="0"/>
              <w:jc w:val="center"/>
              <w:rPr>
                <w:rFonts w:ascii="Times New Roman" w:eastAsia="Calibri" w:hAnsi="Times New Roman" w:cs="Times New Roman"/>
                <w:b/>
                <w:bCs/>
                <w:vertAlign w:val="subscript"/>
                <w:lang w:bidi="ar-EG"/>
              </w:rPr>
            </w:pPr>
            <w:r w:rsidRPr="005E2AE0">
              <w:rPr>
                <w:rFonts w:ascii="Times New Roman" w:eastAsia="Calibri" w:hAnsi="Times New Roman" w:cs="Times New Roman"/>
                <w:b/>
                <w:bCs/>
                <w:rtl/>
                <w:lang w:bidi="ar-EG"/>
              </w:rPr>
              <w:t>λ</w:t>
            </w:r>
            <w:r w:rsidRPr="005E2AE0">
              <w:rPr>
                <w:rFonts w:ascii="Times New Roman" w:eastAsia="Calibri" w:hAnsi="Times New Roman" w:cs="Times New Roman"/>
                <w:b/>
                <w:bCs/>
                <w:lang w:bidi="ar-EG"/>
              </w:rPr>
              <w:t xml:space="preserve"> max(nm)</w:t>
            </w:r>
          </w:p>
        </w:tc>
        <w:tc>
          <w:tcPr>
            <w:tcW w:w="1896" w:type="dxa"/>
            <w:tcBorders>
              <w:top w:val="single" w:sz="12" w:space="0" w:color="auto"/>
            </w:tcBorders>
            <w:vAlign w:val="center"/>
          </w:tcPr>
          <w:p w14:paraId="57E85DE4" w14:textId="77777777" w:rsidR="003467DA" w:rsidRPr="005E2AE0" w:rsidRDefault="003467DA" w:rsidP="003467DA">
            <w:pPr>
              <w:bidi w:val="0"/>
              <w:jc w:val="center"/>
              <w:rPr>
                <w:rFonts w:ascii="Times New Roman" w:eastAsia="Calibri" w:hAnsi="Times New Roman" w:cs="Times New Roman"/>
                <w:b/>
                <w:bCs/>
                <w:lang w:bidi="ar-EG"/>
              </w:rPr>
            </w:pPr>
            <w:r w:rsidRPr="005E2AE0">
              <w:rPr>
                <w:rFonts w:ascii="Times New Roman" w:eastAsia="Calibri" w:hAnsi="Times New Roman" w:cs="Times New Roman"/>
                <w:b/>
                <w:bCs/>
                <w:lang w:bidi="ar-EG"/>
              </w:rPr>
              <w:t>Assignment</w:t>
            </w:r>
          </w:p>
        </w:tc>
      </w:tr>
      <w:tr w:rsidR="003467DA" w14:paraId="1FD05B39" w14:textId="77777777" w:rsidTr="003467DA">
        <w:trPr>
          <w:trHeight w:val="504"/>
        </w:trPr>
        <w:tc>
          <w:tcPr>
            <w:tcW w:w="1893" w:type="dxa"/>
            <w:vAlign w:val="center"/>
          </w:tcPr>
          <w:p w14:paraId="6EF36C64" w14:textId="77777777" w:rsidR="003467DA" w:rsidRDefault="003467DA" w:rsidP="003467DA">
            <w:pPr>
              <w:tabs>
                <w:tab w:val="left" w:pos="2119"/>
              </w:tabs>
              <w:bidi w:val="0"/>
              <w:jc w:val="center"/>
            </w:pPr>
            <w:r w:rsidRPr="005E2AE0">
              <w:rPr>
                <w:rFonts w:ascii="Times New Roman" w:eastAsia="Calibri" w:hAnsi="Times New Roman" w:cs="Times New Roman"/>
                <w:b/>
                <w:bCs/>
                <w:lang w:bidi="ar-EG"/>
              </w:rPr>
              <w:t>HL</w:t>
            </w:r>
          </w:p>
        </w:tc>
        <w:tc>
          <w:tcPr>
            <w:tcW w:w="1893" w:type="dxa"/>
            <w:vAlign w:val="center"/>
          </w:tcPr>
          <w:p w14:paraId="0B922102" w14:textId="77777777" w:rsidR="003467DA" w:rsidRPr="005E2AE0" w:rsidRDefault="003467DA" w:rsidP="003467DA">
            <w:pPr>
              <w:bidi w:val="0"/>
              <w:jc w:val="center"/>
              <w:rPr>
                <w:rFonts w:ascii="Times New Roman" w:eastAsia="Calibri" w:hAnsi="Times New Roman" w:cs="Times New Roman"/>
                <w:lang w:bidi="ar-EG"/>
              </w:rPr>
            </w:pPr>
            <w:r w:rsidRPr="005E2AE0">
              <w:rPr>
                <w:rFonts w:ascii="Times New Roman" w:eastAsia="Calibri" w:hAnsi="Times New Roman" w:cs="Times New Roman"/>
                <w:lang w:bidi="ar-EG"/>
              </w:rPr>
              <w:t>1916</w:t>
            </w:r>
          </w:p>
          <w:p w14:paraId="0008F3C4" w14:textId="77777777" w:rsidR="003467DA" w:rsidRPr="005E2AE0" w:rsidRDefault="003467DA" w:rsidP="003467DA">
            <w:pPr>
              <w:bidi w:val="0"/>
              <w:jc w:val="center"/>
              <w:rPr>
                <w:rFonts w:ascii="Times New Roman" w:eastAsia="Calibri" w:hAnsi="Times New Roman" w:cs="Times New Roman"/>
                <w:lang w:bidi="ar-EG"/>
              </w:rPr>
            </w:pPr>
            <w:r w:rsidRPr="005E2AE0">
              <w:rPr>
                <w:rFonts w:ascii="Times New Roman" w:eastAsia="Calibri" w:hAnsi="Times New Roman" w:cs="Times New Roman"/>
                <w:lang w:bidi="ar-EG"/>
              </w:rPr>
              <w:t>1911</w:t>
            </w:r>
          </w:p>
          <w:p w14:paraId="727C55DB" w14:textId="77777777" w:rsidR="003467DA" w:rsidRDefault="003467DA" w:rsidP="003467DA">
            <w:pPr>
              <w:tabs>
                <w:tab w:val="left" w:pos="2119"/>
              </w:tabs>
              <w:bidi w:val="0"/>
              <w:jc w:val="center"/>
            </w:pPr>
            <w:r w:rsidRPr="005E2AE0">
              <w:rPr>
                <w:rFonts w:ascii="Times New Roman" w:eastAsia="Calibri" w:hAnsi="Times New Roman" w:cs="Times New Roman"/>
                <w:lang w:bidi="ar-EG"/>
              </w:rPr>
              <w:t>560</w:t>
            </w:r>
          </w:p>
        </w:tc>
        <w:tc>
          <w:tcPr>
            <w:tcW w:w="1893" w:type="dxa"/>
            <w:vAlign w:val="center"/>
          </w:tcPr>
          <w:p w14:paraId="26F6A07B" w14:textId="77777777" w:rsidR="003467DA" w:rsidRPr="005E2AE0" w:rsidRDefault="003467DA" w:rsidP="003467DA">
            <w:pPr>
              <w:bidi w:val="0"/>
              <w:jc w:val="center"/>
              <w:rPr>
                <w:rFonts w:ascii="Times New Roman" w:eastAsia="Calibri" w:hAnsi="Times New Roman" w:cs="Times New Roman"/>
                <w:lang w:bidi="ar-EG"/>
              </w:rPr>
            </w:pPr>
            <w:r w:rsidRPr="005E2AE0">
              <w:rPr>
                <w:rFonts w:ascii="Times New Roman" w:eastAsia="Calibri" w:hAnsi="Times New Roman" w:cs="Times New Roman"/>
                <w:lang w:bidi="ar-EG"/>
              </w:rPr>
              <w:t>293</w:t>
            </w:r>
          </w:p>
          <w:p w14:paraId="5E7761C7" w14:textId="77777777" w:rsidR="003467DA" w:rsidRPr="005E2AE0" w:rsidRDefault="003467DA" w:rsidP="003467DA">
            <w:pPr>
              <w:bidi w:val="0"/>
              <w:jc w:val="center"/>
              <w:rPr>
                <w:rFonts w:ascii="Times New Roman" w:eastAsia="Calibri" w:hAnsi="Times New Roman" w:cs="Times New Roman"/>
              </w:rPr>
            </w:pPr>
            <w:r w:rsidRPr="005E2AE0">
              <w:rPr>
                <w:rFonts w:ascii="Times New Roman" w:eastAsia="Calibri" w:hAnsi="Times New Roman" w:cs="Times New Roman"/>
              </w:rPr>
              <w:t>308</w:t>
            </w:r>
          </w:p>
          <w:p w14:paraId="24EEF9FE" w14:textId="77777777" w:rsidR="003467DA" w:rsidRDefault="003467DA" w:rsidP="003467DA">
            <w:pPr>
              <w:tabs>
                <w:tab w:val="left" w:pos="2119"/>
              </w:tabs>
              <w:bidi w:val="0"/>
              <w:jc w:val="center"/>
            </w:pPr>
            <w:r w:rsidRPr="005E2AE0">
              <w:rPr>
                <w:rFonts w:ascii="Times New Roman" w:eastAsia="Calibri" w:hAnsi="Times New Roman" w:cs="Times New Roman"/>
              </w:rPr>
              <w:t>447</w:t>
            </w:r>
          </w:p>
        </w:tc>
        <w:tc>
          <w:tcPr>
            <w:tcW w:w="1896" w:type="dxa"/>
            <w:vAlign w:val="center"/>
          </w:tcPr>
          <w:p w14:paraId="7EF951EC" w14:textId="77777777" w:rsidR="003467DA" w:rsidRPr="005E2AE0" w:rsidRDefault="003467DA" w:rsidP="003467DA">
            <w:pPr>
              <w:bidi w:val="0"/>
              <w:jc w:val="center"/>
              <w:rPr>
                <w:rFonts w:ascii="Times New Roman" w:eastAsia="Calibri" w:hAnsi="Times New Roman" w:cs="Times New Roman"/>
                <w:vertAlign w:val="superscript"/>
                <w:lang w:bidi="ar-EG"/>
              </w:rPr>
            </w:pPr>
            <w:r w:rsidRPr="005E2AE0">
              <w:rPr>
                <w:rFonts w:ascii="Times New Roman" w:eastAsia="Calibri" w:hAnsi="Times New Roman" w:cs="Times New Roman"/>
                <w:lang w:bidi="ar-EG"/>
              </w:rPr>
              <w:t>π→π</w:t>
            </w:r>
            <w:r w:rsidRPr="005E2AE0">
              <w:rPr>
                <w:rFonts w:ascii="Times New Roman" w:eastAsia="Calibri" w:hAnsi="Times New Roman" w:cs="Times New Roman"/>
                <w:vertAlign w:val="superscript"/>
                <w:lang w:bidi="ar-EG"/>
              </w:rPr>
              <w:t>*</w:t>
            </w:r>
          </w:p>
          <w:p w14:paraId="3DC8C3F8" w14:textId="77777777" w:rsidR="003467DA" w:rsidRPr="005E2AE0" w:rsidRDefault="003467DA" w:rsidP="003467DA">
            <w:pPr>
              <w:bidi w:val="0"/>
              <w:jc w:val="center"/>
              <w:rPr>
                <w:rFonts w:ascii="Times New Roman" w:eastAsia="Calibri" w:hAnsi="Times New Roman" w:cs="Times New Roman"/>
                <w:lang w:bidi="ar-EG"/>
              </w:rPr>
            </w:pPr>
            <w:r w:rsidRPr="005E2AE0">
              <w:rPr>
                <w:rFonts w:ascii="Times New Roman" w:eastAsia="Calibri" w:hAnsi="Times New Roman" w:cs="Times New Roman"/>
                <w:lang w:bidi="ar-EG"/>
              </w:rPr>
              <w:t>n→π</w:t>
            </w:r>
            <w:r w:rsidRPr="005E2AE0">
              <w:rPr>
                <w:rFonts w:ascii="Times New Roman" w:eastAsia="Calibri" w:hAnsi="Times New Roman" w:cs="Times New Roman"/>
                <w:vertAlign w:val="superscript"/>
                <w:lang w:bidi="ar-EG"/>
              </w:rPr>
              <w:t>*</w:t>
            </w:r>
          </w:p>
          <w:p w14:paraId="5A12D709" w14:textId="77777777" w:rsidR="003467DA" w:rsidRDefault="003467DA" w:rsidP="003467DA">
            <w:pPr>
              <w:tabs>
                <w:tab w:val="left" w:pos="2119"/>
              </w:tabs>
              <w:bidi w:val="0"/>
              <w:jc w:val="center"/>
            </w:pPr>
            <w:r w:rsidRPr="005E2AE0">
              <w:rPr>
                <w:rFonts w:ascii="Times New Roman" w:eastAsia="Calibri" w:hAnsi="Times New Roman" w:cs="Times New Roman"/>
              </w:rPr>
              <w:t>T</w:t>
            </w:r>
            <w:r w:rsidRPr="005E2AE0">
              <w:rPr>
                <w:rFonts w:ascii="Times New Roman" w:eastAsia="Calibri" w:hAnsi="Times New Roman" w:cs="Times New Roman"/>
                <w:vertAlign w:val="subscript"/>
              </w:rPr>
              <w:t>2g</w:t>
            </w:r>
            <w:r w:rsidRPr="005E2AE0">
              <w:rPr>
                <w:rFonts w:ascii="Times New Roman" w:eastAsia="Calibri" w:hAnsi="Times New Roman" w:cs="Times New Roman"/>
              </w:rPr>
              <w:t>—π*</w:t>
            </w:r>
          </w:p>
        </w:tc>
      </w:tr>
      <w:tr w:rsidR="003467DA" w14:paraId="400DC33E" w14:textId="77777777" w:rsidTr="003467DA">
        <w:trPr>
          <w:trHeight w:val="676"/>
        </w:trPr>
        <w:tc>
          <w:tcPr>
            <w:tcW w:w="1893" w:type="dxa"/>
            <w:vAlign w:val="center"/>
          </w:tcPr>
          <w:p w14:paraId="17486337" w14:textId="77777777" w:rsidR="003467DA" w:rsidRDefault="003467DA" w:rsidP="003467DA">
            <w:pPr>
              <w:tabs>
                <w:tab w:val="left" w:pos="2119"/>
              </w:tabs>
              <w:bidi w:val="0"/>
              <w:jc w:val="center"/>
            </w:pPr>
            <w:proofErr w:type="spellStart"/>
            <w:r>
              <w:rPr>
                <w:rFonts w:ascii="Times New Roman" w:eastAsia="Calibri" w:hAnsi="Times New Roman" w:cs="Times New Roman"/>
                <w:b/>
                <w:bCs/>
                <w:lang w:bidi="ar-EG"/>
              </w:rPr>
              <w:t>CuP</w:t>
            </w:r>
            <w:r w:rsidRPr="005E2AE0">
              <w:rPr>
                <w:rFonts w:ascii="Times New Roman" w:eastAsia="Calibri" w:hAnsi="Times New Roman" w:cs="Times New Roman"/>
                <w:b/>
                <w:bCs/>
                <w:lang w:bidi="ar-EG"/>
              </w:rPr>
              <w:t>L</w:t>
            </w:r>
            <w:proofErr w:type="spellEnd"/>
          </w:p>
        </w:tc>
        <w:tc>
          <w:tcPr>
            <w:tcW w:w="1893" w:type="dxa"/>
            <w:vAlign w:val="center"/>
          </w:tcPr>
          <w:p w14:paraId="4F12EFB9" w14:textId="2F47E734" w:rsidR="003467DA" w:rsidRPr="00CD33D6" w:rsidRDefault="00CF6C53" w:rsidP="003467DA">
            <w:pPr>
              <w:jc w:val="center"/>
              <w:rPr>
                <w:rFonts w:ascii="Times New Roman" w:eastAsia="Calibri" w:hAnsi="Times New Roman" w:cs="Times New Roman"/>
                <w:lang w:bidi="ar-EG"/>
              </w:rPr>
            </w:pPr>
            <w:r>
              <w:rPr>
                <w:rFonts w:ascii="Times New Roman" w:eastAsia="Calibri" w:hAnsi="Times New Roman" w:cs="Times New Roman"/>
                <w:lang w:bidi="ar-EG"/>
              </w:rPr>
              <w:t>1691</w:t>
            </w:r>
          </w:p>
          <w:p w14:paraId="248375A2" w14:textId="77777777" w:rsidR="003467DA" w:rsidRPr="00CD33D6" w:rsidRDefault="003467DA" w:rsidP="003467DA">
            <w:pPr>
              <w:jc w:val="center"/>
              <w:rPr>
                <w:rFonts w:ascii="Times New Roman" w:eastAsia="Calibri" w:hAnsi="Times New Roman" w:cs="Times New Roman"/>
                <w:lang w:bidi="ar-EG"/>
              </w:rPr>
            </w:pPr>
            <w:r w:rsidRPr="00CD33D6">
              <w:rPr>
                <w:rFonts w:ascii="Times New Roman" w:eastAsia="Calibri" w:hAnsi="Times New Roman" w:cs="Times New Roman"/>
                <w:rtl/>
                <w:lang w:bidi="ar-EG"/>
              </w:rPr>
              <w:t>1603</w:t>
            </w:r>
          </w:p>
          <w:p w14:paraId="62449121" w14:textId="77777777" w:rsidR="003467DA" w:rsidRPr="00CD33D6" w:rsidRDefault="003467DA" w:rsidP="003467DA">
            <w:pPr>
              <w:jc w:val="center"/>
              <w:rPr>
                <w:rFonts w:ascii="Times New Roman" w:eastAsia="Calibri" w:hAnsi="Times New Roman" w:cs="Times New Roman"/>
                <w:lang w:bidi="ar-EG"/>
              </w:rPr>
            </w:pPr>
            <w:r w:rsidRPr="00CD33D6">
              <w:rPr>
                <w:rFonts w:ascii="Times New Roman" w:eastAsia="Calibri" w:hAnsi="Times New Roman" w:cs="Times New Roman"/>
                <w:rtl/>
                <w:lang w:bidi="ar-EG"/>
              </w:rPr>
              <w:t>1010</w:t>
            </w:r>
          </w:p>
          <w:p w14:paraId="7B80918D" w14:textId="77777777" w:rsidR="003467DA" w:rsidRPr="00CD33D6" w:rsidRDefault="003467DA" w:rsidP="003467DA">
            <w:pPr>
              <w:jc w:val="center"/>
              <w:rPr>
                <w:rFonts w:ascii="Times New Roman" w:eastAsia="Calibri" w:hAnsi="Times New Roman" w:cs="Times New Roman"/>
                <w:lang w:bidi="ar-EG"/>
              </w:rPr>
            </w:pPr>
            <w:r w:rsidRPr="00CD33D6">
              <w:rPr>
                <w:rFonts w:ascii="Times New Roman" w:eastAsia="Calibri" w:hAnsi="Times New Roman" w:cs="Times New Roman"/>
                <w:rtl/>
                <w:lang w:bidi="ar-EG"/>
              </w:rPr>
              <w:t>247</w:t>
            </w:r>
          </w:p>
          <w:p w14:paraId="0E5CC403" w14:textId="77777777" w:rsidR="003467DA" w:rsidRDefault="003467DA" w:rsidP="003467DA">
            <w:pPr>
              <w:tabs>
                <w:tab w:val="left" w:pos="2119"/>
              </w:tabs>
              <w:bidi w:val="0"/>
              <w:jc w:val="center"/>
            </w:pPr>
            <w:r w:rsidRPr="00CD33D6">
              <w:rPr>
                <w:rFonts w:ascii="Times New Roman" w:eastAsia="Calibri" w:hAnsi="Times New Roman" w:cs="Times New Roman"/>
                <w:lang w:bidi="ar-EG"/>
              </w:rPr>
              <w:t>203</w:t>
            </w:r>
          </w:p>
        </w:tc>
        <w:tc>
          <w:tcPr>
            <w:tcW w:w="1893" w:type="dxa"/>
            <w:vAlign w:val="center"/>
          </w:tcPr>
          <w:p w14:paraId="17D86F40" w14:textId="662A1183" w:rsidR="003467DA" w:rsidRPr="00CD33D6" w:rsidRDefault="00CF6C53" w:rsidP="003467DA">
            <w:pPr>
              <w:jc w:val="center"/>
              <w:rPr>
                <w:rFonts w:ascii="Times New Roman" w:eastAsia="Calibri" w:hAnsi="Times New Roman" w:cs="Times New Roman"/>
                <w:lang w:bidi="ar-EG"/>
              </w:rPr>
            </w:pPr>
            <w:r>
              <w:rPr>
                <w:rFonts w:ascii="Times New Roman" w:eastAsia="Calibri" w:hAnsi="Times New Roman" w:cs="Times New Roman"/>
                <w:lang w:bidi="ar-EG"/>
              </w:rPr>
              <w:t>291</w:t>
            </w:r>
          </w:p>
          <w:p w14:paraId="65309AA7" w14:textId="77777777" w:rsidR="003467DA" w:rsidRPr="00CD33D6" w:rsidRDefault="003467DA" w:rsidP="003467DA">
            <w:pPr>
              <w:jc w:val="center"/>
              <w:rPr>
                <w:rFonts w:ascii="Times New Roman" w:eastAsia="Calibri" w:hAnsi="Times New Roman" w:cs="Times New Roman"/>
                <w:lang w:bidi="ar-EG"/>
              </w:rPr>
            </w:pPr>
            <w:r w:rsidRPr="00CD33D6">
              <w:rPr>
                <w:rFonts w:ascii="Times New Roman" w:eastAsia="Calibri" w:hAnsi="Times New Roman" w:cs="Times New Roman"/>
                <w:rtl/>
                <w:lang w:bidi="ar-EG"/>
              </w:rPr>
              <w:t>322</w:t>
            </w:r>
          </w:p>
          <w:p w14:paraId="14A9DF8C" w14:textId="77777777" w:rsidR="003467DA" w:rsidRPr="00CD33D6" w:rsidRDefault="003467DA" w:rsidP="003467DA">
            <w:pPr>
              <w:jc w:val="center"/>
              <w:rPr>
                <w:rFonts w:ascii="Times New Roman" w:eastAsia="Calibri" w:hAnsi="Times New Roman" w:cs="Times New Roman"/>
                <w:lang w:bidi="ar-EG"/>
              </w:rPr>
            </w:pPr>
            <w:r w:rsidRPr="00CD33D6">
              <w:rPr>
                <w:rFonts w:ascii="Times New Roman" w:eastAsia="Calibri" w:hAnsi="Times New Roman" w:cs="Times New Roman"/>
                <w:rtl/>
                <w:lang w:bidi="ar-EG"/>
              </w:rPr>
              <w:t>362</w:t>
            </w:r>
          </w:p>
          <w:p w14:paraId="53F1C065" w14:textId="77777777" w:rsidR="003467DA" w:rsidRPr="00CD33D6" w:rsidRDefault="003467DA" w:rsidP="003467DA">
            <w:pPr>
              <w:jc w:val="center"/>
              <w:rPr>
                <w:rFonts w:ascii="Times New Roman" w:eastAsia="Calibri" w:hAnsi="Times New Roman" w:cs="Times New Roman"/>
                <w:lang w:bidi="ar-EG"/>
              </w:rPr>
            </w:pPr>
            <w:r w:rsidRPr="00CD33D6">
              <w:rPr>
                <w:rFonts w:ascii="Times New Roman" w:eastAsia="Calibri" w:hAnsi="Times New Roman" w:cs="Times New Roman"/>
                <w:rtl/>
                <w:lang w:bidi="ar-EG"/>
              </w:rPr>
              <w:t>523</w:t>
            </w:r>
          </w:p>
          <w:p w14:paraId="7C6EC7EB" w14:textId="77777777" w:rsidR="003467DA" w:rsidRDefault="003467DA" w:rsidP="003467DA">
            <w:pPr>
              <w:tabs>
                <w:tab w:val="left" w:pos="2119"/>
              </w:tabs>
              <w:bidi w:val="0"/>
              <w:jc w:val="center"/>
            </w:pPr>
            <w:r w:rsidRPr="00CD33D6">
              <w:rPr>
                <w:rFonts w:ascii="Times New Roman" w:eastAsia="Calibri" w:hAnsi="Times New Roman" w:cs="Times New Roman"/>
                <w:lang w:bidi="ar-EG"/>
              </w:rPr>
              <w:t>601</w:t>
            </w:r>
          </w:p>
        </w:tc>
        <w:tc>
          <w:tcPr>
            <w:tcW w:w="1896" w:type="dxa"/>
            <w:vAlign w:val="center"/>
          </w:tcPr>
          <w:p w14:paraId="40F86B6C" w14:textId="77777777" w:rsidR="003467DA" w:rsidRPr="005E2AE0" w:rsidRDefault="003467DA" w:rsidP="003467DA">
            <w:pPr>
              <w:bidi w:val="0"/>
              <w:jc w:val="center"/>
              <w:rPr>
                <w:rFonts w:ascii="Times New Roman" w:eastAsia="Calibri" w:hAnsi="Times New Roman" w:cs="Times New Roman"/>
                <w:vertAlign w:val="superscript"/>
                <w:lang w:bidi="ar-EG"/>
              </w:rPr>
            </w:pPr>
            <w:r w:rsidRPr="005E2AE0">
              <w:rPr>
                <w:rFonts w:ascii="Times New Roman" w:eastAsia="Calibri" w:hAnsi="Times New Roman" w:cs="Times New Roman"/>
                <w:lang w:bidi="ar-EG"/>
              </w:rPr>
              <w:t>π→π</w:t>
            </w:r>
            <w:r w:rsidRPr="005E2AE0">
              <w:rPr>
                <w:rFonts w:ascii="Times New Roman" w:eastAsia="Calibri" w:hAnsi="Times New Roman" w:cs="Times New Roman"/>
                <w:vertAlign w:val="superscript"/>
                <w:lang w:bidi="ar-EG"/>
              </w:rPr>
              <w:t>*</w:t>
            </w:r>
          </w:p>
          <w:p w14:paraId="153DDB30" w14:textId="77777777" w:rsidR="003467DA" w:rsidRPr="005E2AE0" w:rsidRDefault="003467DA" w:rsidP="003467DA">
            <w:pPr>
              <w:bidi w:val="0"/>
              <w:jc w:val="center"/>
              <w:rPr>
                <w:rFonts w:ascii="Times New Roman" w:eastAsia="Calibri" w:hAnsi="Times New Roman" w:cs="Times New Roman"/>
                <w:lang w:bidi="ar-EG"/>
              </w:rPr>
            </w:pPr>
            <w:r w:rsidRPr="005E2AE0">
              <w:rPr>
                <w:rFonts w:ascii="Times New Roman" w:eastAsia="Calibri" w:hAnsi="Times New Roman" w:cs="Times New Roman"/>
                <w:lang w:bidi="ar-EG"/>
              </w:rPr>
              <w:t>n→π</w:t>
            </w:r>
            <w:r w:rsidRPr="00CD33D6">
              <w:rPr>
                <w:rFonts w:ascii="Times New Roman" w:eastAsia="Calibri" w:hAnsi="Times New Roman" w:cs="Times New Roman"/>
                <w:lang w:bidi="ar-EG"/>
              </w:rPr>
              <w:t>*</w:t>
            </w:r>
          </w:p>
          <w:p w14:paraId="010E88D3" w14:textId="77777777" w:rsidR="003467DA" w:rsidRPr="00CD33D6" w:rsidRDefault="003467DA" w:rsidP="003467DA">
            <w:pPr>
              <w:bidi w:val="0"/>
              <w:jc w:val="center"/>
              <w:rPr>
                <w:rFonts w:ascii="Times New Roman" w:eastAsia="Calibri" w:hAnsi="Times New Roman" w:cs="Times New Roman"/>
                <w:rtl/>
                <w:lang w:bidi="ar-EG"/>
              </w:rPr>
            </w:pPr>
            <w:r w:rsidRPr="005E2AE0">
              <w:rPr>
                <w:rFonts w:ascii="Times New Roman" w:eastAsia="Calibri" w:hAnsi="Times New Roman" w:cs="Times New Roman"/>
                <w:lang w:bidi="ar-EG"/>
              </w:rPr>
              <w:t>T</w:t>
            </w:r>
            <w:r w:rsidRPr="00CD33D6">
              <w:rPr>
                <w:rFonts w:ascii="Times New Roman" w:eastAsia="Calibri" w:hAnsi="Times New Roman" w:cs="Times New Roman"/>
                <w:lang w:bidi="ar-EG"/>
              </w:rPr>
              <w:t>2g</w:t>
            </w:r>
            <w:r w:rsidRPr="005E2AE0">
              <w:rPr>
                <w:rFonts w:ascii="Times New Roman" w:eastAsia="Calibri" w:hAnsi="Times New Roman" w:cs="Times New Roman"/>
                <w:lang w:bidi="ar-EG"/>
              </w:rPr>
              <w:t>—π*</w:t>
            </w:r>
          </w:p>
          <w:p w14:paraId="25A3A59A" w14:textId="77777777" w:rsidR="003467DA" w:rsidRPr="00CD33D6" w:rsidRDefault="003467DA" w:rsidP="003467DA">
            <w:pPr>
              <w:bidi w:val="0"/>
              <w:jc w:val="center"/>
              <w:rPr>
                <w:rFonts w:ascii="Times New Roman" w:eastAsia="Calibri" w:hAnsi="Times New Roman" w:cs="Times New Roman"/>
                <w:lang w:bidi="ar-EG"/>
              </w:rPr>
            </w:pPr>
            <w:r w:rsidRPr="00CD33D6">
              <w:rPr>
                <w:rFonts w:ascii="Times New Roman" w:eastAsia="Calibri" w:hAnsi="Times New Roman" w:cs="Times New Roman"/>
                <w:lang w:bidi="ar-EG"/>
              </w:rPr>
              <w:t>MLCT band</w:t>
            </w:r>
          </w:p>
          <w:p w14:paraId="1214B91A" w14:textId="77777777" w:rsidR="003467DA" w:rsidRDefault="003467DA" w:rsidP="003467DA">
            <w:pPr>
              <w:bidi w:val="0"/>
              <w:jc w:val="center"/>
              <w:rPr>
                <w:lang w:bidi="ar-EG"/>
              </w:rPr>
            </w:pPr>
            <w:proofErr w:type="spellStart"/>
            <w:r w:rsidRPr="00CD33D6">
              <w:rPr>
                <w:rFonts w:ascii="Times New Roman" w:eastAsia="Calibri" w:hAnsi="Times New Roman" w:cs="Times New Roman"/>
                <w:lang w:bidi="ar-EG"/>
              </w:rPr>
              <w:t>d→d</w:t>
            </w:r>
            <w:proofErr w:type="spellEnd"/>
          </w:p>
        </w:tc>
      </w:tr>
    </w:tbl>
    <w:p w14:paraId="6B080AD5" w14:textId="77777777" w:rsidR="006F4968" w:rsidRDefault="006F4968" w:rsidP="006F4968">
      <w:pPr>
        <w:bidi w:val="0"/>
        <w:rPr>
          <w:rFonts w:asciiTheme="majorBidi" w:hAnsiTheme="majorBidi" w:cstheme="majorBidi"/>
        </w:rPr>
      </w:pPr>
    </w:p>
    <w:p w14:paraId="2E9485B7" w14:textId="77777777" w:rsidR="006F4968" w:rsidRDefault="006F4968" w:rsidP="006F4968">
      <w:pPr>
        <w:bidi w:val="0"/>
        <w:rPr>
          <w:rFonts w:asciiTheme="majorBidi" w:hAnsiTheme="majorBidi" w:cstheme="majorBidi"/>
        </w:rPr>
      </w:pPr>
    </w:p>
    <w:p w14:paraId="12DA8C88" w14:textId="77777777" w:rsidR="006F4968" w:rsidRDefault="006F4968" w:rsidP="006F4968">
      <w:pPr>
        <w:bidi w:val="0"/>
        <w:rPr>
          <w:rFonts w:asciiTheme="majorBidi" w:hAnsiTheme="majorBidi" w:cstheme="majorBidi"/>
        </w:rPr>
      </w:pPr>
    </w:p>
    <w:p w14:paraId="654E0915" w14:textId="77777777" w:rsidR="006F4968" w:rsidRDefault="006F4968" w:rsidP="006F4968">
      <w:pPr>
        <w:bidi w:val="0"/>
        <w:rPr>
          <w:rFonts w:asciiTheme="majorBidi" w:hAnsiTheme="majorBidi" w:cstheme="majorBidi"/>
        </w:rPr>
      </w:pPr>
    </w:p>
    <w:p w14:paraId="7DBF55FF" w14:textId="77777777" w:rsidR="005E2AE0" w:rsidRDefault="005E2AE0" w:rsidP="005E2AE0">
      <w:pPr>
        <w:bidi w:val="0"/>
        <w:rPr>
          <w:rFonts w:asciiTheme="majorBidi" w:hAnsiTheme="majorBidi" w:cstheme="majorBidi"/>
        </w:rPr>
      </w:pPr>
    </w:p>
    <w:p w14:paraId="30532301" w14:textId="77777777" w:rsidR="00750287" w:rsidRDefault="00750287" w:rsidP="00750287">
      <w:pPr>
        <w:bidi w:val="0"/>
        <w:rPr>
          <w:rFonts w:asciiTheme="majorBidi" w:hAnsiTheme="majorBidi" w:cstheme="majorBidi"/>
        </w:rPr>
      </w:pPr>
    </w:p>
    <w:p w14:paraId="0072B183" w14:textId="77777777" w:rsidR="005E2AE0" w:rsidRDefault="005E2AE0" w:rsidP="005E2AE0">
      <w:pPr>
        <w:bidi w:val="0"/>
      </w:pPr>
    </w:p>
    <w:p w14:paraId="4B10A164" w14:textId="77777777" w:rsidR="005E2AE0" w:rsidRDefault="005E2AE0" w:rsidP="005E2AE0">
      <w:pPr>
        <w:bidi w:val="0"/>
      </w:pPr>
    </w:p>
    <w:p w14:paraId="580C5903" w14:textId="77777777" w:rsidR="00B2125B" w:rsidRPr="00B2125B" w:rsidRDefault="00B2125B" w:rsidP="00B2125B">
      <w:pPr>
        <w:tabs>
          <w:tab w:val="left" w:pos="2119"/>
        </w:tabs>
        <w:bidi w:val="0"/>
      </w:pPr>
    </w:p>
    <w:p w14:paraId="655BA1F8" w14:textId="227B08B9" w:rsidR="0040517C" w:rsidRPr="00C847BD" w:rsidRDefault="0040517C" w:rsidP="0010189D">
      <w:pPr>
        <w:tabs>
          <w:tab w:val="left" w:pos="951"/>
        </w:tabs>
        <w:bidi w:val="0"/>
        <w:rPr>
          <w:rtl/>
        </w:rPr>
      </w:pPr>
    </w:p>
    <w:p w14:paraId="7B5172B1" w14:textId="77777777" w:rsidR="00031438" w:rsidRDefault="00031438" w:rsidP="00031438">
      <w:pPr>
        <w:bidi w:val="0"/>
      </w:pPr>
    </w:p>
    <w:p w14:paraId="553B6D7E" w14:textId="77777777" w:rsidR="004C3E83" w:rsidRDefault="004C3E83" w:rsidP="004C3E83">
      <w:pPr>
        <w:bidi w:val="0"/>
      </w:pPr>
    </w:p>
    <w:p w14:paraId="49977C52" w14:textId="77777777" w:rsidR="004C3E83" w:rsidRDefault="004C3E83" w:rsidP="004C3E83">
      <w:pPr>
        <w:bidi w:val="0"/>
      </w:pPr>
    </w:p>
    <w:p w14:paraId="4F097B46" w14:textId="77777777" w:rsidR="004C3E83" w:rsidRDefault="004C3E83" w:rsidP="004C3E83">
      <w:pPr>
        <w:bidi w:val="0"/>
      </w:pPr>
    </w:p>
    <w:p w14:paraId="3ECA5F12" w14:textId="77777777" w:rsidR="004C3E83" w:rsidRDefault="004C3E83" w:rsidP="004C3E83">
      <w:pPr>
        <w:bidi w:val="0"/>
      </w:pPr>
    </w:p>
    <w:p w14:paraId="5676980E" w14:textId="77777777" w:rsidR="004C3E83" w:rsidRDefault="004C3E83" w:rsidP="004C3E83">
      <w:pPr>
        <w:bidi w:val="0"/>
      </w:pPr>
    </w:p>
    <w:tbl>
      <w:tblPr>
        <w:tblStyle w:val="PlainTable11"/>
        <w:tblpPr w:leftFromText="180" w:rightFromText="180" w:vertAnchor="page" w:horzAnchor="margin" w:tblpXSpec="center" w:tblpY="9601"/>
        <w:tblW w:w="1144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1168"/>
        <w:gridCol w:w="1134"/>
        <w:gridCol w:w="1383"/>
        <w:gridCol w:w="1134"/>
        <w:gridCol w:w="851"/>
        <w:gridCol w:w="1134"/>
        <w:gridCol w:w="1275"/>
        <w:gridCol w:w="1134"/>
        <w:gridCol w:w="1134"/>
      </w:tblGrid>
      <w:tr w:rsidR="004C3E83" w:rsidRPr="00750287" w14:paraId="1AE39E3C" w14:textId="77777777" w:rsidTr="004C3E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8" w:type="dxa"/>
            <w:gridSpan w:val="10"/>
            <w:tcBorders>
              <w:top w:val="nil"/>
              <w:bottom w:val="single" w:sz="18" w:space="0" w:color="auto"/>
            </w:tcBorders>
          </w:tcPr>
          <w:p w14:paraId="3130D508" w14:textId="77777777" w:rsidR="004C3E83" w:rsidRDefault="004C3E83" w:rsidP="004C3E83">
            <w:pPr>
              <w:bidi w:val="0"/>
              <w:jc w:val="center"/>
              <w:rPr>
                <w:rFonts w:asciiTheme="majorBidi" w:hAnsiTheme="majorBidi" w:cstheme="majorBidi"/>
                <w:b w:val="0"/>
                <w:bCs w:val="0"/>
              </w:rPr>
            </w:pPr>
          </w:p>
          <w:p w14:paraId="3969620F" w14:textId="77777777" w:rsidR="004C3E83" w:rsidRPr="00750287" w:rsidRDefault="004C3E83" w:rsidP="004C3E83">
            <w:pPr>
              <w:bidi w:val="0"/>
              <w:ind w:left="-60" w:right="-124"/>
              <w:jc w:val="center"/>
              <w:rPr>
                <w:rFonts w:asciiTheme="majorBidi" w:eastAsia="Calibri" w:hAnsiTheme="majorBidi" w:cstheme="majorBidi"/>
                <w:color w:val="000000" w:themeColor="text1"/>
                <w:sz w:val="20"/>
                <w:szCs w:val="20"/>
              </w:rPr>
            </w:pPr>
            <w:r w:rsidRPr="00750287">
              <w:rPr>
                <w:rFonts w:asciiTheme="majorBidi" w:hAnsiTheme="majorBidi" w:cstheme="majorBidi"/>
              </w:rPr>
              <w:t>Table S2: TGA degradation steps</w:t>
            </w:r>
            <w:r w:rsidRPr="00750287">
              <w:rPr>
                <w:rFonts w:asciiTheme="majorBidi" w:eastAsia="Calibri" w:hAnsiTheme="majorBidi" w:cstheme="majorBidi"/>
                <w:color w:val="000000" w:themeColor="text1"/>
                <w:sz w:val="20"/>
                <w:szCs w:val="20"/>
              </w:rPr>
              <w:t xml:space="preserve"> for </w:t>
            </w:r>
            <w:proofErr w:type="spellStart"/>
            <w:r>
              <w:rPr>
                <w:rFonts w:asciiTheme="majorBidi" w:eastAsia="Calibri" w:hAnsiTheme="majorBidi" w:cstheme="majorBidi"/>
                <w:color w:val="000000" w:themeColor="text1"/>
                <w:sz w:val="20"/>
                <w:szCs w:val="20"/>
              </w:rPr>
              <w:t>CuP</w:t>
            </w:r>
            <w:r w:rsidRPr="00750287">
              <w:rPr>
                <w:rFonts w:asciiTheme="majorBidi" w:eastAsia="Calibri" w:hAnsiTheme="majorBidi" w:cstheme="majorBidi"/>
                <w:color w:val="000000" w:themeColor="text1"/>
                <w:sz w:val="20"/>
                <w:szCs w:val="20"/>
              </w:rPr>
              <w:t>L</w:t>
            </w:r>
            <w:proofErr w:type="spellEnd"/>
            <w:r w:rsidRPr="00750287">
              <w:rPr>
                <w:rFonts w:asciiTheme="majorBidi" w:eastAsia="Calibri" w:hAnsiTheme="majorBidi" w:cstheme="majorBidi"/>
                <w:color w:val="000000" w:themeColor="text1"/>
                <w:sz w:val="20"/>
                <w:szCs w:val="20"/>
              </w:rPr>
              <w:t xml:space="preserve"> complex</w:t>
            </w:r>
          </w:p>
        </w:tc>
      </w:tr>
      <w:tr w:rsidR="004C3E83" w:rsidRPr="00750287" w14:paraId="5309FE7D" w14:textId="77777777" w:rsidTr="004C3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single" w:sz="18" w:space="0" w:color="auto"/>
              <w:bottom w:val="single" w:sz="18" w:space="0" w:color="auto"/>
            </w:tcBorders>
          </w:tcPr>
          <w:p w14:paraId="293A33E6" w14:textId="77777777" w:rsidR="004C3E83" w:rsidRPr="00750287" w:rsidRDefault="004C3E83" w:rsidP="004C3E83">
            <w:pPr>
              <w:bidi w:val="0"/>
              <w:jc w:val="center"/>
              <w:rPr>
                <w:rFonts w:asciiTheme="majorBidi" w:eastAsia="Calibri" w:hAnsiTheme="majorBidi" w:cstheme="majorBidi"/>
                <w:u w:val="single"/>
              </w:rPr>
            </w:pPr>
            <w:r w:rsidRPr="00750287">
              <w:rPr>
                <w:rFonts w:asciiTheme="majorBidi" w:hAnsiTheme="majorBidi" w:cstheme="majorBidi"/>
              </w:rPr>
              <w:t>Complex</w:t>
            </w:r>
          </w:p>
        </w:tc>
        <w:tc>
          <w:tcPr>
            <w:tcW w:w="1168" w:type="dxa"/>
            <w:tcBorders>
              <w:top w:val="single" w:sz="18" w:space="0" w:color="auto"/>
              <w:bottom w:val="single" w:sz="18" w:space="0" w:color="auto"/>
            </w:tcBorders>
          </w:tcPr>
          <w:p w14:paraId="38E5B8B3" w14:textId="77777777" w:rsidR="004C3E83" w:rsidRPr="00750287" w:rsidRDefault="004C3E83" w:rsidP="004C3E8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0"/>
                <w:szCs w:val="20"/>
                <w:u w:val="single"/>
              </w:rPr>
            </w:pPr>
            <w:r w:rsidRPr="00750287">
              <w:rPr>
                <w:rFonts w:asciiTheme="majorBidi" w:hAnsiTheme="majorBidi" w:cstheme="majorBidi"/>
                <w:b/>
                <w:bCs/>
                <w:sz w:val="20"/>
                <w:szCs w:val="20"/>
              </w:rPr>
              <w:t>TG range (</w:t>
            </w:r>
            <w:proofErr w:type="spellStart"/>
            <w:r w:rsidRPr="00750287">
              <w:rPr>
                <w:rFonts w:asciiTheme="majorBidi" w:hAnsiTheme="majorBidi" w:cstheme="majorBidi"/>
                <w:b/>
                <w:bCs/>
                <w:sz w:val="20"/>
                <w:szCs w:val="20"/>
                <w:vertAlign w:val="superscript"/>
              </w:rPr>
              <w:t>o</w:t>
            </w:r>
            <w:r w:rsidRPr="00750287">
              <w:rPr>
                <w:rFonts w:asciiTheme="majorBidi" w:hAnsiTheme="majorBidi" w:cstheme="majorBidi"/>
                <w:b/>
                <w:bCs/>
                <w:sz w:val="20"/>
                <w:szCs w:val="20"/>
              </w:rPr>
              <w:t>C</w:t>
            </w:r>
            <w:proofErr w:type="spellEnd"/>
            <w:r w:rsidRPr="00750287">
              <w:rPr>
                <w:rFonts w:asciiTheme="majorBidi" w:hAnsiTheme="majorBidi" w:cstheme="majorBidi"/>
                <w:b/>
                <w:bCs/>
                <w:sz w:val="20"/>
                <w:szCs w:val="20"/>
              </w:rPr>
              <w:t>)</w:t>
            </w:r>
          </w:p>
        </w:tc>
        <w:tc>
          <w:tcPr>
            <w:tcW w:w="1134" w:type="dxa"/>
            <w:tcBorders>
              <w:top w:val="single" w:sz="18" w:space="0" w:color="auto"/>
              <w:bottom w:val="single" w:sz="18" w:space="0" w:color="auto"/>
            </w:tcBorders>
          </w:tcPr>
          <w:p w14:paraId="5FEB8311" w14:textId="77777777" w:rsidR="004C3E83" w:rsidRPr="00750287" w:rsidRDefault="004C3E83" w:rsidP="004C3E83">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Pr>
            </w:pPr>
            <w:r w:rsidRPr="00750287">
              <w:rPr>
                <w:rFonts w:asciiTheme="majorBidi" w:hAnsiTheme="majorBidi" w:cstheme="majorBidi"/>
                <w:b/>
                <w:bCs/>
                <w:sz w:val="20"/>
                <w:szCs w:val="20"/>
              </w:rPr>
              <w:t>Mass</w:t>
            </w:r>
          </w:p>
          <w:p w14:paraId="69100D6C" w14:textId="77777777" w:rsidR="004C3E83" w:rsidRPr="00750287" w:rsidRDefault="004C3E83" w:rsidP="004C3E8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0"/>
                <w:szCs w:val="20"/>
                <w:u w:val="single"/>
              </w:rPr>
            </w:pPr>
            <w:r w:rsidRPr="00750287">
              <w:rPr>
                <w:rFonts w:asciiTheme="majorBidi" w:hAnsiTheme="majorBidi" w:cstheme="majorBidi"/>
                <w:b/>
                <w:bCs/>
                <w:sz w:val="20"/>
                <w:szCs w:val="20"/>
              </w:rPr>
              <w:t>loss found (</w:t>
            </w:r>
            <w:proofErr w:type="spellStart"/>
            <w:r w:rsidRPr="00750287">
              <w:rPr>
                <w:rFonts w:asciiTheme="majorBidi" w:hAnsiTheme="majorBidi" w:cstheme="majorBidi"/>
                <w:b/>
                <w:bCs/>
                <w:sz w:val="20"/>
                <w:szCs w:val="20"/>
              </w:rPr>
              <w:t>calcd</w:t>
            </w:r>
            <w:proofErr w:type="spellEnd"/>
            <w:r w:rsidRPr="00750287">
              <w:rPr>
                <w:rFonts w:asciiTheme="majorBidi" w:hAnsiTheme="majorBidi" w:cstheme="majorBidi"/>
                <w:b/>
                <w:bCs/>
                <w:sz w:val="20"/>
                <w:szCs w:val="20"/>
              </w:rPr>
              <w:t>) %</w:t>
            </w:r>
          </w:p>
        </w:tc>
        <w:tc>
          <w:tcPr>
            <w:tcW w:w="1383" w:type="dxa"/>
            <w:tcBorders>
              <w:top w:val="single" w:sz="18" w:space="0" w:color="auto"/>
              <w:bottom w:val="single" w:sz="18" w:space="0" w:color="auto"/>
            </w:tcBorders>
          </w:tcPr>
          <w:p w14:paraId="27DFD7CE" w14:textId="77777777" w:rsidR="004C3E83" w:rsidRPr="00750287" w:rsidRDefault="004C3E83" w:rsidP="004C3E8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0"/>
                <w:szCs w:val="20"/>
                <w:u w:val="single"/>
              </w:rPr>
            </w:pPr>
            <w:r w:rsidRPr="00750287">
              <w:rPr>
                <w:rFonts w:asciiTheme="majorBidi" w:hAnsiTheme="majorBidi" w:cstheme="majorBidi"/>
                <w:b/>
                <w:bCs/>
                <w:sz w:val="20"/>
                <w:szCs w:val="20"/>
              </w:rPr>
              <w:t>Assign-</w:t>
            </w:r>
            <w:proofErr w:type="spellStart"/>
            <w:r w:rsidRPr="00750287">
              <w:rPr>
                <w:rFonts w:asciiTheme="majorBidi" w:hAnsiTheme="majorBidi" w:cstheme="majorBidi"/>
                <w:b/>
                <w:bCs/>
                <w:sz w:val="20"/>
                <w:szCs w:val="20"/>
              </w:rPr>
              <w:t>ment</w:t>
            </w:r>
            <w:proofErr w:type="spellEnd"/>
          </w:p>
        </w:tc>
        <w:tc>
          <w:tcPr>
            <w:tcW w:w="1134" w:type="dxa"/>
            <w:tcBorders>
              <w:top w:val="single" w:sz="18" w:space="0" w:color="auto"/>
              <w:bottom w:val="single" w:sz="18" w:space="0" w:color="auto"/>
            </w:tcBorders>
          </w:tcPr>
          <w:p w14:paraId="5166BF12" w14:textId="77777777" w:rsidR="004C3E83" w:rsidRPr="00750287" w:rsidRDefault="004C3E83" w:rsidP="004C3E8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0"/>
                <w:szCs w:val="20"/>
                <w:u w:val="single"/>
              </w:rPr>
            </w:pPr>
            <w:r w:rsidRPr="00750287">
              <w:rPr>
                <w:rFonts w:asciiTheme="majorBidi" w:hAnsiTheme="majorBidi" w:cstheme="majorBidi"/>
                <w:b/>
                <w:bCs/>
                <w:sz w:val="20"/>
                <w:szCs w:val="20"/>
              </w:rPr>
              <w:t>Residues</w:t>
            </w:r>
          </w:p>
          <w:p w14:paraId="6DBCE915" w14:textId="77777777" w:rsidR="004C3E83" w:rsidRPr="00750287" w:rsidRDefault="004C3E83" w:rsidP="004C3E8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0"/>
                <w:szCs w:val="20"/>
              </w:rPr>
            </w:pPr>
            <w:r w:rsidRPr="00750287">
              <w:rPr>
                <w:rFonts w:asciiTheme="majorBidi" w:hAnsiTheme="majorBidi" w:cstheme="majorBidi"/>
                <w:b/>
                <w:bCs/>
                <w:sz w:val="20"/>
                <w:szCs w:val="20"/>
              </w:rPr>
              <w:t>found    (</w:t>
            </w:r>
            <w:proofErr w:type="spellStart"/>
            <w:r w:rsidRPr="00750287">
              <w:rPr>
                <w:rFonts w:asciiTheme="majorBidi" w:hAnsiTheme="majorBidi" w:cstheme="majorBidi"/>
                <w:b/>
                <w:bCs/>
                <w:sz w:val="20"/>
                <w:szCs w:val="20"/>
              </w:rPr>
              <w:t>calcd</w:t>
            </w:r>
            <w:proofErr w:type="spellEnd"/>
            <w:r w:rsidRPr="00750287">
              <w:rPr>
                <w:rFonts w:asciiTheme="majorBidi" w:hAnsiTheme="majorBidi" w:cstheme="majorBidi"/>
                <w:b/>
                <w:bCs/>
                <w:sz w:val="20"/>
                <w:szCs w:val="20"/>
              </w:rPr>
              <w:t>) %</w:t>
            </w:r>
          </w:p>
        </w:tc>
        <w:tc>
          <w:tcPr>
            <w:tcW w:w="851" w:type="dxa"/>
            <w:tcBorders>
              <w:top w:val="single" w:sz="18" w:space="0" w:color="auto"/>
              <w:bottom w:val="single" w:sz="18" w:space="0" w:color="auto"/>
            </w:tcBorders>
          </w:tcPr>
          <w:p w14:paraId="0346B8C7" w14:textId="77777777" w:rsidR="004C3E83" w:rsidRPr="00750287" w:rsidRDefault="004C3E83" w:rsidP="004C3E83">
            <w:pPr>
              <w:bidi w:val="0"/>
              <w:ind w:left="-60" w:right="-124"/>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color w:val="000000" w:themeColor="text1"/>
                <w:sz w:val="20"/>
                <w:szCs w:val="20"/>
              </w:rPr>
            </w:pPr>
            <w:r w:rsidRPr="00750287">
              <w:rPr>
                <w:rFonts w:asciiTheme="majorBidi" w:eastAsia="Calibri" w:hAnsiTheme="majorBidi" w:cstheme="majorBidi"/>
                <w:b/>
                <w:bCs/>
                <w:color w:val="000000" w:themeColor="text1"/>
                <w:sz w:val="20"/>
                <w:szCs w:val="20"/>
              </w:rPr>
              <w:t>A</w:t>
            </w:r>
          </w:p>
          <w:p w14:paraId="4B2B5E5E" w14:textId="77777777" w:rsidR="004C3E83" w:rsidRPr="00750287" w:rsidRDefault="004C3E83" w:rsidP="004C3E83">
            <w:pPr>
              <w:bidi w:val="0"/>
              <w:ind w:left="-60" w:right="-124"/>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color w:val="000000" w:themeColor="text1"/>
                <w:sz w:val="20"/>
                <w:szCs w:val="20"/>
              </w:rPr>
            </w:pPr>
            <w:r w:rsidRPr="00750287">
              <w:rPr>
                <w:rFonts w:asciiTheme="majorBidi" w:eastAsia="Calibri" w:hAnsiTheme="majorBidi" w:cstheme="majorBidi"/>
                <w:b/>
                <w:bCs/>
                <w:color w:val="000000" w:themeColor="text1"/>
                <w:sz w:val="20"/>
                <w:szCs w:val="20"/>
              </w:rPr>
              <w:t>(S</w:t>
            </w:r>
            <w:r w:rsidRPr="00750287">
              <w:rPr>
                <w:rFonts w:asciiTheme="majorBidi" w:eastAsia="Calibri" w:hAnsiTheme="majorBidi" w:cstheme="majorBidi"/>
                <w:b/>
                <w:bCs/>
                <w:color w:val="000000" w:themeColor="text1"/>
                <w:sz w:val="20"/>
                <w:szCs w:val="20"/>
                <w:vertAlign w:val="superscript"/>
              </w:rPr>
              <w:t>-1</w:t>
            </w:r>
            <w:r w:rsidRPr="00750287">
              <w:rPr>
                <w:rFonts w:asciiTheme="majorBidi" w:eastAsia="Calibri" w:hAnsiTheme="majorBidi" w:cstheme="majorBidi"/>
                <w:b/>
                <w:bCs/>
                <w:color w:val="000000" w:themeColor="text1"/>
                <w:sz w:val="20"/>
                <w:szCs w:val="20"/>
              </w:rPr>
              <w:t>)</w:t>
            </w:r>
          </w:p>
          <w:p w14:paraId="59D01F34" w14:textId="77777777" w:rsidR="004C3E83" w:rsidRPr="00750287" w:rsidRDefault="004C3E83" w:rsidP="004C3E8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0"/>
                <w:szCs w:val="20"/>
                <w:u w:val="single"/>
              </w:rPr>
            </w:pPr>
          </w:p>
        </w:tc>
        <w:tc>
          <w:tcPr>
            <w:tcW w:w="1134" w:type="dxa"/>
            <w:tcBorders>
              <w:top w:val="single" w:sz="18" w:space="0" w:color="auto"/>
              <w:bottom w:val="single" w:sz="18" w:space="0" w:color="auto"/>
            </w:tcBorders>
          </w:tcPr>
          <w:p w14:paraId="204A03AE" w14:textId="77777777" w:rsidR="004C3E83" w:rsidRPr="00750287" w:rsidRDefault="004C3E83" w:rsidP="004C3E83">
            <w:pPr>
              <w:bidi w:val="0"/>
              <w:ind w:left="-60" w:right="-124"/>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i/>
                <w:iCs/>
                <w:color w:val="000000" w:themeColor="text1"/>
                <w:sz w:val="20"/>
                <w:szCs w:val="20"/>
                <w:rtl/>
                <w:lang w:bidi="ar-EG"/>
              </w:rPr>
            </w:pPr>
            <w:r w:rsidRPr="00750287">
              <w:rPr>
                <w:rFonts w:asciiTheme="majorBidi" w:eastAsia="Calibri" w:hAnsiTheme="majorBidi" w:cstheme="majorBidi"/>
                <w:b/>
                <w:bCs/>
                <w:i/>
                <w:iCs/>
                <w:color w:val="000000" w:themeColor="text1"/>
                <w:sz w:val="20"/>
                <w:szCs w:val="20"/>
              </w:rPr>
              <w:t>∆H</w:t>
            </w:r>
            <w:r w:rsidRPr="00750287">
              <w:rPr>
                <w:rFonts w:asciiTheme="majorBidi" w:eastAsia="Calibri" w:hAnsiTheme="majorBidi" w:cstheme="majorBidi"/>
                <w:b/>
                <w:bCs/>
                <w:i/>
                <w:iCs/>
                <w:color w:val="000000" w:themeColor="text1"/>
                <w:sz w:val="20"/>
                <w:szCs w:val="20"/>
                <w:vertAlign w:val="superscript"/>
              </w:rPr>
              <w:t>*</w:t>
            </w:r>
          </w:p>
          <w:p w14:paraId="527BF25E" w14:textId="77777777" w:rsidR="004C3E83" w:rsidRPr="00750287" w:rsidRDefault="004C3E83" w:rsidP="004C3E8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0"/>
                <w:szCs w:val="20"/>
                <w:u w:val="single"/>
              </w:rPr>
            </w:pPr>
            <w:r w:rsidRPr="00750287">
              <w:rPr>
                <w:rFonts w:asciiTheme="majorBidi" w:eastAsia="Calibri" w:hAnsiTheme="majorBidi" w:cstheme="majorBidi"/>
                <w:b/>
                <w:bCs/>
                <w:color w:val="000000" w:themeColor="text1"/>
                <w:sz w:val="20"/>
                <w:szCs w:val="20"/>
              </w:rPr>
              <w:t>(KJmol</w:t>
            </w:r>
            <w:r w:rsidRPr="00750287">
              <w:rPr>
                <w:rFonts w:asciiTheme="majorBidi" w:eastAsia="Calibri" w:hAnsiTheme="majorBidi" w:cstheme="majorBidi"/>
                <w:b/>
                <w:bCs/>
                <w:color w:val="000000" w:themeColor="text1"/>
                <w:sz w:val="20"/>
                <w:szCs w:val="20"/>
                <w:vertAlign w:val="superscript"/>
              </w:rPr>
              <w:t>-1</w:t>
            </w:r>
            <w:r w:rsidRPr="00750287">
              <w:rPr>
                <w:rFonts w:asciiTheme="majorBidi" w:eastAsia="Calibri" w:hAnsiTheme="majorBidi" w:cstheme="majorBidi"/>
                <w:b/>
                <w:bCs/>
                <w:color w:val="000000" w:themeColor="text1"/>
                <w:sz w:val="20"/>
                <w:szCs w:val="20"/>
              </w:rPr>
              <w:t>)</w:t>
            </w:r>
          </w:p>
        </w:tc>
        <w:tc>
          <w:tcPr>
            <w:tcW w:w="1275" w:type="dxa"/>
            <w:tcBorders>
              <w:top w:val="single" w:sz="18" w:space="0" w:color="auto"/>
              <w:bottom w:val="single" w:sz="18" w:space="0" w:color="auto"/>
            </w:tcBorders>
          </w:tcPr>
          <w:p w14:paraId="780DD6EA" w14:textId="77777777" w:rsidR="004C3E83" w:rsidRPr="00750287" w:rsidRDefault="004C3E83" w:rsidP="004C3E83">
            <w:pPr>
              <w:bidi w:val="0"/>
              <w:ind w:left="-60" w:right="-124"/>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i/>
                <w:iCs/>
                <w:color w:val="000000" w:themeColor="text1"/>
                <w:sz w:val="20"/>
                <w:szCs w:val="20"/>
              </w:rPr>
            </w:pPr>
            <w:r w:rsidRPr="00750287">
              <w:rPr>
                <w:rFonts w:asciiTheme="majorBidi" w:eastAsia="Calibri" w:hAnsiTheme="majorBidi" w:cstheme="majorBidi"/>
                <w:b/>
                <w:bCs/>
                <w:i/>
                <w:iCs/>
                <w:color w:val="000000" w:themeColor="text1"/>
                <w:sz w:val="20"/>
                <w:szCs w:val="20"/>
              </w:rPr>
              <w:t>∆S</w:t>
            </w:r>
            <w:r w:rsidRPr="00750287">
              <w:rPr>
                <w:rFonts w:asciiTheme="majorBidi" w:eastAsia="Calibri" w:hAnsiTheme="majorBidi" w:cstheme="majorBidi"/>
                <w:b/>
                <w:bCs/>
                <w:i/>
                <w:iCs/>
                <w:color w:val="000000" w:themeColor="text1"/>
                <w:sz w:val="20"/>
                <w:szCs w:val="20"/>
                <w:vertAlign w:val="superscript"/>
              </w:rPr>
              <w:t>*</w:t>
            </w:r>
          </w:p>
          <w:p w14:paraId="45FAB5E2" w14:textId="77777777" w:rsidR="004C3E83" w:rsidRPr="00750287" w:rsidRDefault="004C3E83" w:rsidP="004C3E8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0"/>
                <w:szCs w:val="20"/>
                <w:u w:val="single"/>
              </w:rPr>
            </w:pPr>
            <w:r w:rsidRPr="00750287">
              <w:rPr>
                <w:rFonts w:asciiTheme="majorBidi" w:eastAsia="Calibri" w:hAnsiTheme="majorBidi" w:cstheme="majorBidi"/>
                <w:b/>
                <w:bCs/>
                <w:color w:val="000000" w:themeColor="text1"/>
                <w:sz w:val="20"/>
                <w:szCs w:val="20"/>
              </w:rPr>
              <w:t>(Jmol</w:t>
            </w:r>
            <w:r w:rsidRPr="00750287">
              <w:rPr>
                <w:rFonts w:asciiTheme="majorBidi" w:eastAsia="Calibri" w:hAnsiTheme="majorBidi" w:cstheme="majorBidi"/>
                <w:b/>
                <w:bCs/>
                <w:color w:val="000000" w:themeColor="text1"/>
                <w:sz w:val="20"/>
                <w:szCs w:val="20"/>
                <w:vertAlign w:val="superscript"/>
              </w:rPr>
              <w:t>-1</w:t>
            </w:r>
            <w:r w:rsidRPr="00750287">
              <w:rPr>
                <w:rFonts w:asciiTheme="majorBidi" w:eastAsia="Calibri" w:hAnsiTheme="majorBidi" w:cstheme="majorBidi"/>
                <w:b/>
                <w:bCs/>
                <w:color w:val="000000" w:themeColor="text1"/>
                <w:sz w:val="20"/>
                <w:szCs w:val="20"/>
              </w:rPr>
              <w:t>K</w:t>
            </w:r>
            <w:r w:rsidRPr="00750287">
              <w:rPr>
                <w:rFonts w:asciiTheme="majorBidi" w:eastAsia="Calibri" w:hAnsiTheme="majorBidi" w:cstheme="majorBidi"/>
                <w:b/>
                <w:bCs/>
                <w:color w:val="000000" w:themeColor="text1"/>
                <w:sz w:val="20"/>
                <w:szCs w:val="20"/>
                <w:vertAlign w:val="superscript"/>
              </w:rPr>
              <w:t>-1</w:t>
            </w:r>
            <w:r w:rsidRPr="00750287">
              <w:rPr>
                <w:rFonts w:asciiTheme="majorBidi" w:eastAsia="Calibri" w:hAnsiTheme="majorBidi" w:cstheme="majorBidi"/>
                <w:b/>
                <w:bCs/>
                <w:color w:val="000000" w:themeColor="text1"/>
                <w:sz w:val="20"/>
                <w:szCs w:val="20"/>
              </w:rPr>
              <w:t>)</w:t>
            </w:r>
          </w:p>
        </w:tc>
        <w:tc>
          <w:tcPr>
            <w:tcW w:w="1134" w:type="dxa"/>
            <w:tcBorders>
              <w:top w:val="single" w:sz="18" w:space="0" w:color="auto"/>
              <w:bottom w:val="single" w:sz="18" w:space="0" w:color="auto"/>
            </w:tcBorders>
          </w:tcPr>
          <w:p w14:paraId="3E208814" w14:textId="77777777" w:rsidR="004C3E83" w:rsidRPr="00750287" w:rsidRDefault="004C3E83" w:rsidP="004C3E83">
            <w:pPr>
              <w:bidi w:val="0"/>
              <w:ind w:left="-60" w:right="-124"/>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i/>
                <w:iCs/>
                <w:color w:val="000000" w:themeColor="text1"/>
                <w:sz w:val="20"/>
                <w:szCs w:val="20"/>
                <w:vertAlign w:val="subscript"/>
                <w:rtl/>
                <w:lang w:bidi="ar-EG"/>
              </w:rPr>
            </w:pPr>
            <w:r w:rsidRPr="00750287">
              <w:rPr>
                <w:rFonts w:asciiTheme="majorBidi" w:eastAsia="Calibri" w:hAnsiTheme="majorBidi" w:cstheme="majorBidi"/>
                <w:b/>
                <w:bCs/>
                <w:i/>
                <w:iCs/>
                <w:color w:val="000000" w:themeColor="text1"/>
                <w:sz w:val="20"/>
                <w:szCs w:val="20"/>
              </w:rPr>
              <w:t>E</w:t>
            </w:r>
            <w:r w:rsidRPr="00750287">
              <w:rPr>
                <w:rFonts w:asciiTheme="majorBidi" w:eastAsia="Calibri" w:hAnsiTheme="majorBidi" w:cstheme="majorBidi"/>
                <w:b/>
                <w:bCs/>
                <w:i/>
                <w:iCs/>
                <w:color w:val="000000" w:themeColor="text1"/>
                <w:sz w:val="20"/>
                <w:szCs w:val="20"/>
                <w:vertAlign w:val="superscript"/>
              </w:rPr>
              <w:t>*</w:t>
            </w:r>
          </w:p>
          <w:p w14:paraId="01112D1A" w14:textId="77777777" w:rsidR="004C3E83" w:rsidRPr="00750287" w:rsidRDefault="004C3E83" w:rsidP="004C3E8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0"/>
                <w:szCs w:val="20"/>
                <w:u w:val="single"/>
              </w:rPr>
            </w:pPr>
            <w:r w:rsidRPr="00750287">
              <w:rPr>
                <w:rFonts w:asciiTheme="majorBidi" w:eastAsia="Calibri" w:hAnsiTheme="majorBidi" w:cstheme="majorBidi"/>
                <w:b/>
                <w:bCs/>
                <w:color w:val="000000" w:themeColor="text1"/>
                <w:sz w:val="20"/>
                <w:szCs w:val="20"/>
              </w:rPr>
              <w:t>(KJmol</w:t>
            </w:r>
            <w:r w:rsidRPr="00750287">
              <w:rPr>
                <w:rFonts w:asciiTheme="majorBidi" w:eastAsia="Calibri" w:hAnsiTheme="majorBidi" w:cstheme="majorBidi"/>
                <w:b/>
                <w:bCs/>
                <w:color w:val="000000" w:themeColor="text1"/>
                <w:sz w:val="20"/>
                <w:szCs w:val="20"/>
                <w:vertAlign w:val="superscript"/>
              </w:rPr>
              <w:t>-1</w:t>
            </w:r>
            <w:r w:rsidRPr="00750287">
              <w:rPr>
                <w:rFonts w:asciiTheme="majorBidi" w:eastAsia="Calibri" w:hAnsiTheme="majorBidi" w:cstheme="majorBidi"/>
                <w:b/>
                <w:bCs/>
                <w:color w:val="000000" w:themeColor="text1"/>
                <w:sz w:val="20"/>
                <w:szCs w:val="20"/>
              </w:rPr>
              <w:t>)</w:t>
            </w:r>
          </w:p>
        </w:tc>
        <w:tc>
          <w:tcPr>
            <w:tcW w:w="1134" w:type="dxa"/>
            <w:tcBorders>
              <w:top w:val="single" w:sz="18" w:space="0" w:color="auto"/>
              <w:bottom w:val="single" w:sz="18" w:space="0" w:color="auto"/>
            </w:tcBorders>
          </w:tcPr>
          <w:p w14:paraId="0AFBFD04" w14:textId="77777777" w:rsidR="004C3E83" w:rsidRPr="00750287" w:rsidRDefault="004C3E83" w:rsidP="004C3E83">
            <w:pPr>
              <w:bidi w:val="0"/>
              <w:ind w:left="-60" w:right="-124"/>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i/>
                <w:iCs/>
                <w:color w:val="000000" w:themeColor="text1"/>
                <w:sz w:val="20"/>
                <w:szCs w:val="20"/>
              </w:rPr>
            </w:pPr>
            <w:r w:rsidRPr="00750287">
              <w:rPr>
                <w:rFonts w:asciiTheme="majorBidi" w:eastAsia="Calibri" w:hAnsiTheme="majorBidi" w:cstheme="majorBidi"/>
                <w:b/>
                <w:bCs/>
                <w:i/>
                <w:iCs/>
                <w:color w:val="000000" w:themeColor="text1"/>
                <w:sz w:val="20"/>
                <w:szCs w:val="20"/>
              </w:rPr>
              <w:t>∆G</w:t>
            </w:r>
            <w:r w:rsidRPr="00750287">
              <w:rPr>
                <w:rFonts w:asciiTheme="majorBidi" w:eastAsia="Calibri" w:hAnsiTheme="majorBidi" w:cstheme="majorBidi"/>
                <w:b/>
                <w:bCs/>
                <w:i/>
                <w:iCs/>
                <w:color w:val="000000" w:themeColor="text1"/>
                <w:sz w:val="20"/>
                <w:szCs w:val="20"/>
                <w:vertAlign w:val="superscript"/>
              </w:rPr>
              <w:t>*</w:t>
            </w:r>
          </w:p>
          <w:p w14:paraId="00262945" w14:textId="77777777" w:rsidR="004C3E83" w:rsidRPr="00750287" w:rsidRDefault="004C3E83" w:rsidP="004C3E8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sz w:val="20"/>
                <w:szCs w:val="20"/>
                <w:u w:val="single"/>
              </w:rPr>
            </w:pPr>
            <w:r w:rsidRPr="00750287">
              <w:rPr>
                <w:rFonts w:asciiTheme="majorBidi" w:eastAsia="Calibri" w:hAnsiTheme="majorBidi" w:cstheme="majorBidi"/>
                <w:b/>
                <w:bCs/>
                <w:color w:val="000000" w:themeColor="text1"/>
                <w:sz w:val="20"/>
                <w:szCs w:val="20"/>
              </w:rPr>
              <w:t>(KJmol</w:t>
            </w:r>
            <w:r w:rsidRPr="00750287">
              <w:rPr>
                <w:rFonts w:asciiTheme="majorBidi" w:eastAsia="Calibri" w:hAnsiTheme="majorBidi" w:cstheme="majorBidi"/>
                <w:b/>
                <w:bCs/>
                <w:color w:val="000000" w:themeColor="text1"/>
                <w:sz w:val="20"/>
                <w:szCs w:val="20"/>
                <w:vertAlign w:val="superscript"/>
              </w:rPr>
              <w:t>-1</w:t>
            </w:r>
            <w:r w:rsidRPr="00750287">
              <w:rPr>
                <w:rFonts w:asciiTheme="majorBidi" w:eastAsia="Calibri" w:hAnsiTheme="majorBidi" w:cstheme="majorBidi"/>
                <w:b/>
                <w:bCs/>
                <w:color w:val="000000" w:themeColor="text1"/>
                <w:sz w:val="20"/>
                <w:szCs w:val="20"/>
              </w:rPr>
              <w:t>)</w:t>
            </w:r>
          </w:p>
        </w:tc>
      </w:tr>
      <w:tr w:rsidR="004C3E83" w:rsidRPr="00750287" w14:paraId="276D7724" w14:textId="77777777" w:rsidTr="004C3E83">
        <w:trPr>
          <w:trHeight w:val="57"/>
        </w:trPr>
        <w:tc>
          <w:tcPr>
            <w:cnfStyle w:val="001000000000" w:firstRow="0" w:lastRow="0" w:firstColumn="1" w:lastColumn="0" w:oddVBand="0" w:evenVBand="0" w:oddHBand="0" w:evenHBand="0" w:firstRowFirstColumn="0" w:firstRowLastColumn="0" w:lastRowFirstColumn="0" w:lastRowLastColumn="0"/>
            <w:tcW w:w="1101" w:type="dxa"/>
            <w:vMerge w:val="restart"/>
            <w:tcBorders>
              <w:top w:val="single" w:sz="18" w:space="0" w:color="auto"/>
            </w:tcBorders>
            <w:vAlign w:val="center"/>
          </w:tcPr>
          <w:p w14:paraId="4174EF5E" w14:textId="77777777" w:rsidR="004C3E83" w:rsidRPr="00750287" w:rsidRDefault="004C3E83" w:rsidP="004C3E83">
            <w:pPr>
              <w:bidi w:val="0"/>
              <w:jc w:val="center"/>
              <w:rPr>
                <w:rFonts w:asciiTheme="majorBidi" w:eastAsia="Calibri" w:hAnsiTheme="majorBidi" w:cstheme="majorBidi"/>
              </w:rPr>
            </w:pPr>
            <w:proofErr w:type="spellStart"/>
            <w:r>
              <w:rPr>
                <w:rFonts w:asciiTheme="majorBidi" w:eastAsia="Calibri" w:hAnsiTheme="majorBidi" w:cstheme="majorBidi"/>
              </w:rPr>
              <w:t>CuP</w:t>
            </w:r>
            <w:r w:rsidRPr="00750287">
              <w:rPr>
                <w:rFonts w:asciiTheme="majorBidi" w:eastAsia="Calibri" w:hAnsiTheme="majorBidi" w:cstheme="majorBidi"/>
              </w:rPr>
              <w:t>L</w:t>
            </w:r>
            <w:proofErr w:type="spellEnd"/>
          </w:p>
        </w:tc>
        <w:tc>
          <w:tcPr>
            <w:tcW w:w="1168" w:type="dxa"/>
            <w:tcBorders>
              <w:top w:val="single" w:sz="18" w:space="0" w:color="auto"/>
            </w:tcBorders>
            <w:vAlign w:val="center"/>
          </w:tcPr>
          <w:p w14:paraId="3E0FD38C" w14:textId="77777777" w:rsidR="004C3E83" w:rsidRPr="00FC543F" w:rsidRDefault="004C3E83" w:rsidP="004C3E83">
            <w:pPr>
              <w:ind w:left="-14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tl/>
                <w:lang w:bidi="ar-EG"/>
              </w:rPr>
            </w:pPr>
            <w:r w:rsidRPr="00FC543F">
              <w:rPr>
                <w:rFonts w:ascii="Times New Roman" w:hAnsi="Times New Roman" w:cs="Times New Roman"/>
              </w:rPr>
              <w:t xml:space="preserve">48 - 116 </w:t>
            </w:r>
            <w:proofErr w:type="spellStart"/>
            <w:r w:rsidRPr="00FC543F">
              <w:rPr>
                <w:rFonts w:ascii="Times New Roman" w:hAnsi="Times New Roman" w:cs="Times New Roman"/>
                <w:vertAlign w:val="superscript"/>
              </w:rPr>
              <w:t>o</w:t>
            </w:r>
            <w:r w:rsidRPr="00FC543F">
              <w:rPr>
                <w:rFonts w:ascii="Times New Roman" w:hAnsi="Times New Roman" w:cs="Times New Roman"/>
              </w:rPr>
              <w:t>C</w:t>
            </w:r>
            <w:proofErr w:type="spellEnd"/>
          </w:p>
        </w:tc>
        <w:tc>
          <w:tcPr>
            <w:tcW w:w="1134" w:type="dxa"/>
            <w:tcBorders>
              <w:top w:val="single" w:sz="18" w:space="0" w:color="auto"/>
            </w:tcBorders>
            <w:vAlign w:val="center"/>
          </w:tcPr>
          <w:p w14:paraId="00337901" w14:textId="77777777" w:rsidR="004C3E83" w:rsidRPr="00FC543F" w:rsidRDefault="004C3E83" w:rsidP="004C3E8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bidi="ar-EG"/>
              </w:rPr>
            </w:pPr>
            <w:r w:rsidRPr="00FC543F">
              <w:rPr>
                <w:rFonts w:asciiTheme="majorBidi" w:hAnsiTheme="majorBidi" w:cstheme="majorBidi"/>
                <w:color w:val="000000" w:themeColor="text1"/>
                <w:lang w:bidi="ar-EG"/>
              </w:rPr>
              <w:t>3.29</w:t>
            </w:r>
          </w:p>
          <w:p w14:paraId="51B5D85B" w14:textId="77777777" w:rsidR="004C3E83" w:rsidRPr="00FC543F" w:rsidRDefault="004C3E83" w:rsidP="004C3E8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lang w:bidi="ar-EG"/>
              </w:rPr>
            </w:pPr>
            <w:r w:rsidRPr="00FC543F">
              <w:rPr>
                <w:rFonts w:asciiTheme="majorBidi" w:hAnsiTheme="majorBidi" w:cstheme="majorBidi"/>
                <w:color w:val="000000" w:themeColor="text1"/>
                <w:lang w:bidi="ar-EG"/>
              </w:rPr>
              <w:t>(3.24)</w:t>
            </w:r>
          </w:p>
        </w:tc>
        <w:tc>
          <w:tcPr>
            <w:tcW w:w="1383" w:type="dxa"/>
            <w:tcBorders>
              <w:top w:val="single" w:sz="18" w:space="0" w:color="auto"/>
            </w:tcBorders>
            <w:vAlign w:val="center"/>
          </w:tcPr>
          <w:p w14:paraId="4839EF5B" w14:textId="77777777" w:rsidR="004C3E83" w:rsidRPr="00FC543F" w:rsidRDefault="004C3E83" w:rsidP="004C3E8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tl/>
                <w:lang w:bidi="ar-EG"/>
              </w:rPr>
            </w:pPr>
            <w:r w:rsidRPr="00FC543F">
              <w:rPr>
                <w:rFonts w:ascii="Times New Roman" w:hAnsi="Times New Roman" w:cs="Times New Roman"/>
              </w:rPr>
              <w:t>H</w:t>
            </w:r>
            <w:r w:rsidRPr="00FC543F">
              <w:rPr>
                <w:rFonts w:ascii="Times New Roman" w:hAnsi="Times New Roman" w:cs="Times New Roman"/>
                <w:vertAlign w:val="subscript"/>
              </w:rPr>
              <w:t>2</w:t>
            </w:r>
            <w:r w:rsidRPr="00FC543F">
              <w:rPr>
                <w:rFonts w:ascii="Times New Roman" w:hAnsi="Times New Roman" w:cs="Times New Roman"/>
              </w:rPr>
              <w:t>O</w:t>
            </w:r>
          </w:p>
        </w:tc>
        <w:tc>
          <w:tcPr>
            <w:tcW w:w="1134" w:type="dxa"/>
            <w:vMerge w:val="restart"/>
            <w:tcBorders>
              <w:top w:val="single" w:sz="18" w:space="0" w:color="auto"/>
            </w:tcBorders>
            <w:vAlign w:val="center"/>
          </w:tcPr>
          <w:p w14:paraId="71A0452E" w14:textId="77777777" w:rsidR="004C3E83" w:rsidRPr="00FC543F" w:rsidRDefault="004C3E83" w:rsidP="004C3E83">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Pr>
            </w:pPr>
            <w:r w:rsidRPr="00FC543F">
              <w:rPr>
                <w:rFonts w:asciiTheme="majorBidi" w:hAnsiTheme="majorBidi" w:cstheme="majorBidi"/>
                <w:lang w:bidi="ar-EG"/>
              </w:rPr>
              <w:t>Ag</w:t>
            </w:r>
          </w:p>
          <w:p w14:paraId="2C8AEEB9" w14:textId="77777777" w:rsidR="004C3E83" w:rsidRPr="00FC543F" w:rsidRDefault="004C3E83" w:rsidP="004C3E83">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Pr>
            </w:pPr>
            <w:r w:rsidRPr="00FC543F">
              <w:rPr>
                <w:rFonts w:asciiTheme="majorBidi" w:eastAsia="Calibri" w:hAnsiTheme="majorBidi" w:cstheme="majorBidi"/>
              </w:rPr>
              <w:t>11.33</w:t>
            </w:r>
          </w:p>
          <w:p w14:paraId="68F4F02B" w14:textId="77777777" w:rsidR="004C3E83" w:rsidRPr="00FC543F" w:rsidRDefault="004C3E83" w:rsidP="004C3E83">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rPr>
            </w:pPr>
            <w:r w:rsidRPr="00FC543F">
              <w:rPr>
                <w:rFonts w:asciiTheme="majorBidi" w:eastAsia="Calibri" w:hAnsiTheme="majorBidi" w:cstheme="majorBidi"/>
              </w:rPr>
              <w:t>(11.45)</w:t>
            </w:r>
          </w:p>
        </w:tc>
        <w:tc>
          <w:tcPr>
            <w:tcW w:w="851" w:type="dxa"/>
            <w:vMerge w:val="restart"/>
            <w:tcBorders>
              <w:top w:val="single" w:sz="18" w:space="0" w:color="auto"/>
            </w:tcBorders>
            <w:vAlign w:val="center"/>
          </w:tcPr>
          <w:p w14:paraId="17AE8DF8" w14:textId="77777777" w:rsidR="004C3E83" w:rsidRPr="00FC543F" w:rsidRDefault="004C3E83" w:rsidP="004C3E83">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u w:val="single"/>
              </w:rPr>
            </w:pPr>
            <w:r w:rsidRPr="00FC543F">
              <w:rPr>
                <w:rFonts w:asciiTheme="majorBidi" w:eastAsia="Calibri" w:hAnsiTheme="majorBidi" w:cstheme="majorBidi"/>
                <w:rtl/>
              </w:rPr>
              <w:t>0.0</w:t>
            </w:r>
            <w:r w:rsidRPr="00FC543F">
              <w:rPr>
                <w:rFonts w:asciiTheme="majorBidi" w:eastAsia="Calibri" w:hAnsiTheme="majorBidi" w:cstheme="majorBidi"/>
              </w:rPr>
              <w:t>24</w:t>
            </w:r>
          </w:p>
        </w:tc>
        <w:tc>
          <w:tcPr>
            <w:tcW w:w="1134" w:type="dxa"/>
            <w:tcBorders>
              <w:top w:val="single" w:sz="18" w:space="0" w:color="auto"/>
            </w:tcBorders>
            <w:vAlign w:val="bottom"/>
          </w:tcPr>
          <w:p w14:paraId="1E892F99" w14:textId="77777777" w:rsidR="004C3E83" w:rsidRPr="00FC543F" w:rsidRDefault="004C3E83" w:rsidP="004C3E83">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C543F">
              <w:rPr>
                <w:rFonts w:asciiTheme="majorBidi" w:hAnsiTheme="majorBidi" w:cstheme="majorBidi"/>
              </w:rPr>
              <w:t>36.54</w:t>
            </w:r>
          </w:p>
        </w:tc>
        <w:tc>
          <w:tcPr>
            <w:tcW w:w="1275" w:type="dxa"/>
            <w:tcBorders>
              <w:top w:val="single" w:sz="18" w:space="0" w:color="auto"/>
            </w:tcBorders>
            <w:vAlign w:val="bottom"/>
          </w:tcPr>
          <w:p w14:paraId="0FF3C585" w14:textId="77777777" w:rsidR="004C3E83" w:rsidRPr="00FC543F" w:rsidRDefault="004C3E83" w:rsidP="004C3E83">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C543F">
              <w:rPr>
                <w:rFonts w:asciiTheme="majorBidi" w:hAnsiTheme="majorBidi" w:cstheme="majorBidi"/>
              </w:rPr>
              <w:t>-277.31</w:t>
            </w:r>
          </w:p>
        </w:tc>
        <w:tc>
          <w:tcPr>
            <w:tcW w:w="1134" w:type="dxa"/>
            <w:vMerge w:val="restart"/>
            <w:tcBorders>
              <w:top w:val="single" w:sz="18" w:space="0" w:color="auto"/>
            </w:tcBorders>
            <w:vAlign w:val="center"/>
          </w:tcPr>
          <w:p w14:paraId="15ED36FE" w14:textId="77777777" w:rsidR="004C3E83" w:rsidRPr="00FC543F" w:rsidRDefault="004C3E83" w:rsidP="004C3E83">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u w:val="single"/>
                <w:lang w:bidi="ar-EG"/>
              </w:rPr>
            </w:pPr>
            <w:r w:rsidRPr="00FC543F">
              <w:rPr>
                <w:rFonts w:asciiTheme="majorBidi" w:eastAsia="Calibri" w:hAnsiTheme="majorBidi" w:cstheme="majorBidi"/>
              </w:rPr>
              <w:t>39.49</w:t>
            </w:r>
          </w:p>
        </w:tc>
        <w:tc>
          <w:tcPr>
            <w:tcW w:w="1134" w:type="dxa"/>
            <w:tcBorders>
              <w:top w:val="single" w:sz="18" w:space="0" w:color="auto"/>
            </w:tcBorders>
            <w:vAlign w:val="bottom"/>
          </w:tcPr>
          <w:p w14:paraId="4863602D" w14:textId="77777777" w:rsidR="004C3E83" w:rsidRPr="00FC543F" w:rsidRDefault="004C3E83" w:rsidP="004C3E83">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C543F">
              <w:rPr>
                <w:rFonts w:asciiTheme="majorBidi" w:hAnsiTheme="majorBidi" w:cstheme="majorBidi"/>
              </w:rPr>
              <w:t>134.98</w:t>
            </w:r>
          </w:p>
        </w:tc>
      </w:tr>
      <w:tr w:rsidR="004C3E83" w:rsidRPr="00750287" w14:paraId="26321425" w14:textId="77777777" w:rsidTr="004C3E83">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1101" w:type="dxa"/>
            <w:vMerge/>
            <w:vAlign w:val="center"/>
          </w:tcPr>
          <w:p w14:paraId="2D805CEC" w14:textId="77777777" w:rsidR="004C3E83" w:rsidRPr="00750287" w:rsidRDefault="004C3E83" w:rsidP="004C3E83">
            <w:pPr>
              <w:bidi w:val="0"/>
              <w:jc w:val="center"/>
              <w:rPr>
                <w:rFonts w:asciiTheme="majorBidi" w:eastAsia="Calibri" w:hAnsiTheme="majorBidi" w:cstheme="majorBidi"/>
                <w:sz w:val="20"/>
                <w:szCs w:val="20"/>
              </w:rPr>
            </w:pPr>
          </w:p>
        </w:tc>
        <w:tc>
          <w:tcPr>
            <w:tcW w:w="1168" w:type="dxa"/>
            <w:vAlign w:val="center"/>
          </w:tcPr>
          <w:p w14:paraId="30799018" w14:textId="77777777" w:rsidR="004C3E83" w:rsidRPr="00FC543F" w:rsidRDefault="004C3E83" w:rsidP="004C3E83">
            <w:pPr>
              <w:ind w:left="-14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tl/>
                <w:lang w:bidi="ar-EG"/>
              </w:rPr>
            </w:pPr>
            <w:r w:rsidRPr="00FC543F">
              <w:rPr>
                <w:rFonts w:ascii="Times New Roman" w:hAnsi="Times New Roman" w:cs="Times New Roman"/>
              </w:rPr>
              <w:t xml:space="preserve">118 - 380 </w:t>
            </w:r>
            <w:proofErr w:type="spellStart"/>
            <w:r w:rsidRPr="00FC543F">
              <w:rPr>
                <w:rFonts w:ascii="Times New Roman" w:hAnsi="Times New Roman" w:cs="Times New Roman"/>
                <w:vertAlign w:val="superscript"/>
              </w:rPr>
              <w:t>o</w:t>
            </w:r>
            <w:r w:rsidRPr="00FC543F">
              <w:rPr>
                <w:rFonts w:ascii="Times New Roman" w:hAnsi="Times New Roman" w:cs="Times New Roman"/>
              </w:rPr>
              <w:t>C</w:t>
            </w:r>
            <w:proofErr w:type="spellEnd"/>
          </w:p>
        </w:tc>
        <w:tc>
          <w:tcPr>
            <w:tcW w:w="1134" w:type="dxa"/>
            <w:vAlign w:val="center"/>
          </w:tcPr>
          <w:p w14:paraId="4299B1B3" w14:textId="77777777" w:rsidR="004C3E83" w:rsidRPr="00FC543F" w:rsidRDefault="004C3E83" w:rsidP="004C3E83">
            <w:pPr>
              <w:bidi w:val="0"/>
              <w:ind w:left="34"/>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sidRPr="00FC543F">
              <w:rPr>
                <w:rFonts w:asciiTheme="majorBidi" w:hAnsiTheme="majorBidi" w:cstheme="majorBidi"/>
                <w:color w:val="000000" w:themeColor="text1"/>
              </w:rPr>
              <w:t>53.7</w:t>
            </w:r>
          </w:p>
          <w:p w14:paraId="1D42F6B9" w14:textId="77777777" w:rsidR="004C3E83" w:rsidRPr="00FC543F" w:rsidRDefault="004C3E83" w:rsidP="004C3E83">
            <w:pPr>
              <w:bidi w:val="0"/>
              <w:ind w:left="34"/>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tl/>
                <w:lang w:bidi="ar-EG"/>
              </w:rPr>
            </w:pPr>
            <w:r w:rsidRPr="00FC543F">
              <w:rPr>
                <w:rFonts w:asciiTheme="majorBidi" w:hAnsiTheme="majorBidi" w:cstheme="majorBidi"/>
                <w:color w:val="000000" w:themeColor="text1"/>
              </w:rPr>
              <w:t>(53.73)</w:t>
            </w:r>
          </w:p>
        </w:tc>
        <w:tc>
          <w:tcPr>
            <w:tcW w:w="1383" w:type="dxa"/>
            <w:vAlign w:val="center"/>
          </w:tcPr>
          <w:p w14:paraId="2CFFD0C1" w14:textId="77777777" w:rsidR="004C3E83" w:rsidRPr="00FC543F" w:rsidRDefault="004C3E83" w:rsidP="004C3E83">
            <w:pPr>
              <w:ind w:left="57"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bidi="ar-EG"/>
              </w:rPr>
            </w:pPr>
            <w:r w:rsidRPr="00FC543F">
              <w:rPr>
                <w:rFonts w:ascii="Times New Roman" w:hAnsi="Times New Roman" w:cs="Times New Roman"/>
                <w:lang w:bidi="ar-EG"/>
              </w:rPr>
              <w:t>C</w:t>
            </w:r>
            <w:r w:rsidRPr="00FC543F">
              <w:rPr>
                <w:rFonts w:ascii="Times New Roman" w:hAnsi="Times New Roman" w:cs="Times New Roman"/>
                <w:vertAlign w:val="subscript"/>
                <w:lang w:bidi="ar-EG"/>
              </w:rPr>
              <w:t>16</w:t>
            </w:r>
            <w:r w:rsidRPr="00FC543F">
              <w:rPr>
                <w:rFonts w:ascii="Times New Roman" w:hAnsi="Times New Roman" w:cs="Times New Roman"/>
                <w:lang w:bidi="ar-EG"/>
              </w:rPr>
              <w:t>H</w:t>
            </w:r>
            <w:r w:rsidRPr="00FC543F">
              <w:rPr>
                <w:rFonts w:ascii="Times New Roman" w:hAnsi="Times New Roman" w:cs="Times New Roman"/>
                <w:vertAlign w:val="subscript"/>
                <w:lang w:bidi="ar-EG"/>
              </w:rPr>
              <w:t>14</w:t>
            </w:r>
            <w:r w:rsidRPr="00FC543F">
              <w:rPr>
                <w:rFonts w:ascii="Times New Roman" w:hAnsi="Times New Roman" w:cs="Times New Roman"/>
                <w:lang w:bidi="ar-EG"/>
              </w:rPr>
              <w:t>N</w:t>
            </w:r>
            <w:r w:rsidRPr="00FC543F">
              <w:rPr>
                <w:rFonts w:ascii="Times New Roman" w:hAnsi="Times New Roman" w:cs="Times New Roman"/>
                <w:vertAlign w:val="subscript"/>
                <w:lang w:bidi="ar-EG"/>
              </w:rPr>
              <w:t>2</w:t>
            </w:r>
            <w:r w:rsidRPr="00FC543F">
              <w:rPr>
                <w:rFonts w:ascii="Times New Roman" w:hAnsi="Times New Roman" w:cs="Times New Roman"/>
                <w:lang w:bidi="ar-EG"/>
              </w:rPr>
              <w:t>O</w:t>
            </w:r>
            <w:r w:rsidRPr="00FC543F">
              <w:rPr>
                <w:rFonts w:ascii="Times New Roman" w:hAnsi="Times New Roman" w:cs="Times New Roman"/>
                <w:vertAlign w:val="subscript"/>
                <w:lang w:bidi="ar-EG"/>
              </w:rPr>
              <w:t>4</w:t>
            </w:r>
          </w:p>
        </w:tc>
        <w:tc>
          <w:tcPr>
            <w:tcW w:w="1134" w:type="dxa"/>
            <w:vMerge/>
            <w:vAlign w:val="center"/>
          </w:tcPr>
          <w:p w14:paraId="6CF842C5" w14:textId="77777777" w:rsidR="004C3E83" w:rsidRPr="00FC543F" w:rsidRDefault="004C3E83" w:rsidP="004C3E8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u w:val="single"/>
              </w:rPr>
            </w:pPr>
          </w:p>
        </w:tc>
        <w:tc>
          <w:tcPr>
            <w:tcW w:w="851" w:type="dxa"/>
            <w:vMerge/>
            <w:vAlign w:val="center"/>
          </w:tcPr>
          <w:p w14:paraId="0B26646C" w14:textId="77777777" w:rsidR="004C3E83" w:rsidRPr="00FC543F" w:rsidRDefault="004C3E83" w:rsidP="004C3E8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u w:val="single"/>
              </w:rPr>
            </w:pPr>
          </w:p>
        </w:tc>
        <w:tc>
          <w:tcPr>
            <w:tcW w:w="1134" w:type="dxa"/>
            <w:vAlign w:val="bottom"/>
          </w:tcPr>
          <w:p w14:paraId="5AE74997" w14:textId="77777777" w:rsidR="004C3E83" w:rsidRPr="00FC543F" w:rsidRDefault="004C3E83" w:rsidP="004C3E83">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C543F">
              <w:rPr>
                <w:rFonts w:asciiTheme="majorBidi" w:hAnsiTheme="majorBidi" w:cstheme="majorBidi"/>
              </w:rPr>
              <w:t>35.15</w:t>
            </w:r>
          </w:p>
        </w:tc>
        <w:tc>
          <w:tcPr>
            <w:tcW w:w="1275" w:type="dxa"/>
            <w:vAlign w:val="bottom"/>
          </w:tcPr>
          <w:p w14:paraId="75FF1532" w14:textId="77777777" w:rsidR="004C3E83" w:rsidRPr="00FC543F" w:rsidRDefault="004C3E83" w:rsidP="004C3E83">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C543F">
              <w:rPr>
                <w:rFonts w:asciiTheme="majorBidi" w:hAnsiTheme="majorBidi" w:cstheme="majorBidi"/>
              </w:rPr>
              <w:t>-280.51</w:t>
            </w:r>
          </w:p>
        </w:tc>
        <w:tc>
          <w:tcPr>
            <w:tcW w:w="1134" w:type="dxa"/>
            <w:vMerge/>
            <w:vAlign w:val="center"/>
          </w:tcPr>
          <w:p w14:paraId="55DD1C38" w14:textId="77777777" w:rsidR="004C3E83" w:rsidRPr="00FC543F" w:rsidRDefault="004C3E83" w:rsidP="004C3E8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u w:val="single"/>
              </w:rPr>
            </w:pPr>
          </w:p>
        </w:tc>
        <w:tc>
          <w:tcPr>
            <w:tcW w:w="1134" w:type="dxa"/>
            <w:vAlign w:val="bottom"/>
          </w:tcPr>
          <w:p w14:paraId="1E907054" w14:textId="77777777" w:rsidR="004C3E83" w:rsidRPr="00FC543F" w:rsidRDefault="004C3E83" w:rsidP="004C3E83">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C543F">
              <w:rPr>
                <w:rFonts w:asciiTheme="majorBidi" w:hAnsiTheme="majorBidi" w:cstheme="majorBidi"/>
              </w:rPr>
              <w:t>181.58</w:t>
            </w:r>
          </w:p>
        </w:tc>
      </w:tr>
      <w:tr w:rsidR="004C3E83" w:rsidRPr="00750287" w14:paraId="5E67203D" w14:textId="77777777" w:rsidTr="004C3E83">
        <w:trPr>
          <w:trHeight w:val="56"/>
        </w:trPr>
        <w:tc>
          <w:tcPr>
            <w:cnfStyle w:val="001000000000" w:firstRow="0" w:lastRow="0" w:firstColumn="1" w:lastColumn="0" w:oddVBand="0" w:evenVBand="0" w:oddHBand="0" w:evenHBand="0" w:firstRowFirstColumn="0" w:firstRowLastColumn="0" w:lastRowFirstColumn="0" w:lastRowLastColumn="0"/>
            <w:tcW w:w="1101" w:type="dxa"/>
            <w:vMerge/>
            <w:vAlign w:val="center"/>
          </w:tcPr>
          <w:p w14:paraId="6A3B89CF" w14:textId="77777777" w:rsidR="004C3E83" w:rsidRPr="00750287" w:rsidRDefault="004C3E83" w:rsidP="004C3E83">
            <w:pPr>
              <w:bidi w:val="0"/>
              <w:jc w:val="center"/>
              <w:rPr>
                <w:rFonts w:asciiTheme="majorBidi" w:eastAsia="Calibri" w:hAnsiTheme="majorBidi" w:cstheme="majorBidi"/>
                <w:sz w:val="20"/>
                <w:szCs w:val="20"/>
              </w:rPr>
            </w:pPr>
          </w:p>
        </w:tc>
        <w:tc>
          <w:tcPr>
            <w:tcW w:w="1168" w:type="dxa"/>
            <w:vAlign w:val="center"/>
          </w:tcPr>
          <w:p w14:paraId="0922B726" w14:textId="77777777" w:rsidR="004C3E83" w:rsidRPr="00FC543F" w:rsidRDefault="004C3E83" w:rsidP="004C3E83">
            <w:pPr>
              <w:ind w:left="-14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tl/>
                <w:lang w:bidi="ar-EG"/>
              </w:rPr>
            </w:pPr>
            <w:r w:rsidRPr="00FC543F">
              <w:rPr>
                <w:rFonts w:ascii="Times New Roman" w:hAnsi="Times New Roman" w:cs="Times New Roman"/>
              </w:rPr>
              <w:t>382 - 560</w:t>
            </w:r>
            <w:r w:rsidRPr="00FC543F">
              <w:rPr>
                <w:rFonts w:ascii="Times New Roman" w:hAnsi="Times New Roman" w:cs="Times New Roman"/>
                <w:vertAlign w:val="superscript"/>
              </w:rPr>
              <w:t xml:space="preserve"> </w:t>
            </w:r>
            <w:proofErr w:type="spellStart"/>
            <w:r w:rsidRPr="00FC543F">
              <w:rPr>
                <w:rFonts w:ascii="Times New Roman" w:hAnsi="Times New Roman" w:cs="Times New Roman"/>
                <w:vertAlign w:val="superscript"/>
              </w:rPr>
              <w:t>o</w:t>
            </w:r>
            <w:r w:rsidRPr="00FC543F">
              <w:rPr>
                <w:rFonts w:ascii="Times New Roman" w:hAnsi="Times New Roman" w:cs="Times New Roman"/>
              </w:rPr>
              <w:t>C</w:t>
            </w:r>
            <w:proofErr w:type="spellEnd"/>
          </w:p>
        </w:tc>
        <w:tc>
          <w:tcPr>
            <w:tcW w:w="1134" w:type="dxa"/>
            <w:vAlign w:val="center"/>
          </w:tcPr>
          <w:p w14:paraId="13D8E454" w14:textId="77777777" w:rsidR="004C3E83" w:rsidRPr="00FC543F" w:rsidRDefault="004C3E83" w:rsidP="004C3E83">
            <w:pPr>
              <w:ind w:lef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imes New Roman"/>
                <w:color w:val="000000" w:themeColor="text1"/>
              </w:rPr>
            </w:pPr>
            <w:r w:rsidRPr="00FC543F">
              <w:rPr>
                <w:rFonts w:asciiTheme="majorBidi" w:hAnsiTheme="majorBidi" w:cs="Times New Roman"/>
                <w:color w:val="000000" w:themeColor="text1"/>
              </w:rPr>
              <w:t>10.50</w:t>
            </w:r>
          </w:p>
          <w:p w14:paraId="02BC34D9" w14:textId="77777777" w:rsidR="004C3E83" w:rsidRPr="00FC543F" w:rsidRDefault="004C3E83" w:rsidP="004C3E83">
            <w:pPr>
              <w:ind w:lef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rPr>
            </w:pPr>
            <w:r w:rsidRPr="00FC543F">
              <w:rPr>
                <w:rFonts w:asciiTheme="majorBidi" w:hAnsiTheme="majorBidi" w:cs="Times New Roman"/>
                <w:color w:val="000000" w:themeColor="text1"/>
              </w:rPr>
              <w:t>(10.45)</w:t>
            </w:r>
          </w:p>
        </w:tc>
        <w:tc>
          <w:tcPr>
            <w:tcW w:w="1383" w:type="dxa"/>
            <w:vAlign w:val="center"/>
          </w:tcPr>
          <w:p w14:paraId="09442381" w14:textId="77777777" w:rsidR="004C3E83" w:rsidRPr="00FC543F" w:rsidRDefault="004C3E83" w:rsidP="004C3E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tl/>
                <w:lang w:bidi="ar-EG"/>
              </w:rPr>
            </w:pPr>
            <w:r w:rsidRPr="00FC543F">
              <w:rPr>
                <w:rFonts w:ascii="Times New Roman" w:hAnsi="Times New Roman" w:cs="Times New Roman"/>
              </w:rPr>
              <w:t>CH</w:t>
            </w:r>
            <w:r w:rsidRPr="00FC543F">
              <w:rPr>
                <w:rFonts w:ascii="Times New Roman" w:hAnsi="Times New Roman" w:cs="Times New Roman"/>
                <w:vertAlign w:val="subscript"/>
              </w:rPr>
              <w:t>4</w:t>
            </w:r>
            <w:r w:rsidRPr="00FC543F">
              <w:rPr>
                <w:rFonts w:ascii="Times New Roman" w:hAnsi="Times New Roman" w:cs="Times New Roman"/>
              </w:rPr>
              <w:t>N</w:t>
            </w:r>
            <w:r w:rsidRPr="00FC543F">
              <w:rPr>
                <w:rFonts w:ascii="Times New Roman" w:hAnsi="Times New Roman" w:cs="Times New Roman"/>
                <w:vertAlign w:val="subscript"/>
              </w:rPr>
              <w:t>3</w:t>
            </w:r>
          </w:p>
        </w:tc>
        <w:tc>
          <w:tcPr>
            <w:tcW w:w="1134" w:type="dxa"/>
            <w:vMerge/>
            <w:vAlign w:val="center"/>
          </w:tcPr>
          <w:p w14:paraId="1612C7F6" w14:textId="77777777" w:rsidR="004C3E83" w:rsidRPr="00FC543F" w:rsidRDefault="004C3E83" w:rsidP="004C3E83">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u w:val="single"/>
              </w:rPr>
            </w:pPr>
          </w:p>
        </w:tc>
        <w:tc>
          <w:tcPr>
            <w:tcW w:w="851" w:type="dxa"/>
            <w:vMerge/>
            <w:vAlign w:val="center"/>
          </w:tcPr>
          <w:p w14:paraId="698DE665" w14:textId="77777777" w:rsidR="004C3E83" w:rsidRPr="00FC543F" w:rsidRDefault="004C3E83" w:rsidP="004C3E83">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u w:val="single"/>
              </w:rPr>
            </w:pPr>
          </w:p>
        </w:tc>
        <w:tc>
          <w:tcPr>
            <w:tcW w:w="1134" w:type="dxa"/>
            <w:vAlign w:val="bottom"/>
          </w:tcPr>
          <w:p w14:paraId="03CCB0EF" w14:textId="77777777" w:rsidR="004C3E83" w:rsidRPr="00FC543F" w:rsidRDefault="004C3E83" w:rsidP="004C3E83">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C543F">
              <w:rPr>
                <w:rFonts w:asciiTheme="majorBidi" w:hAnsiTheme="majorBidi" w:cstheme="majorBidi"/>
              </w:rPr>
              <w:t>33.31</w:t>
            </w:r>
          </w:p>
        </w:tc>
        <w:tc>
          <w:tcPr>
            <w:tcW w:w="1275" w:type="dxa"/>
            <w:vAlign w:val="bottom"/>
          </w:tcPr>
          <w:p w14:paraId="5EAC82C2" w14:textId="77777777" w:rsidR="004C3E83" w:rsidRPr="00FC543F" w:rsidRDefault="004C3E83" w:rsidP="004C3E83">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C543F">
              <w:rPr>
                <w:rFonts w:asciiTheme="majorBidi" w:hAnsiTheme="majorBidi" w:cstheme="majorBidi"/>
              </w:rPr>
              <w:t>-283.46</w:t>
            </w:r>
          </w:p>
        </w:tc>
        <w:tc>
          <w:tcPr>
            <w:tcW w:w="1134" w:type="dxa"/>
            <w:vMerge/>
            <w:vAlign w:val="center"/>
          </w:tcPr>
          <w:p w14:paraId="1B2146B0" w14:textId="77777777" w:rsidR="004C3E83" w:rsidRPr="00FC543F" w:rsidRDefault="004C3E83" w:rsidP="004C3E83">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b/>
                <w:bCs/>
                <w:u w:val="single"/>
              </w:rPr>
            </w:pPr>
          </w:p>
        </w:tc>
        <w:tc>
          <w:tcPr>
            <w:tcW w:w="1134" w:type="dxa"/>
            <w:vAlign w:val="bottom"/>
          </w:tcPr>
          <w:p w14:paraId="66A18B3A" w14:textId="77777777" w:rsidR="004C3E83" w:rsidRPr="00FC543F" w:rsidRDefault="004C3E83" w:rsidP="004C3E83">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C543F">
              <w:rPr>
                <w:rFonts w:asciiTheme="majorBidi" w:hAnsiTheme="majorBidi" w:cstheme="majorBidi"/>
              </w:rPr>
              <w:t>244.2</w:t>
            </w:r>
          </w:p>
        </w:tc>
      </w:tr>
      <w:tr w:rsidR="004C3E83" w:rsidRPr="00750287" w14:paraId="5C3320A7" w14:textId="77777777" w:rsidTr="004C3E83">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354C9AC7" w14:textId="77777777" w:rsidR="004C3E83" w:rsidRPr="00750287" w:rsidRDefault="004C3E83" w:rsidP="004C3E83">
            <w:pPr>
              <w:bidi w:val="0"/>
              <w:jc w:val="center"/>
              <w:rPr>
                <w:rFonts w:asciiTheme="majorBidi" w:eastAsia="Calibri" w:hAnsiTheme="majorBidi" w:cstheme="majorBidi"/>
                <w:sz w:val="20"/>
                <w:szCs w:val="20"/>
              </w:rPr>
            </w:pPr>
          </w:p>
        </w:tc>
        <w:tc>
          <w:tcPr>
            <w:tcW w:w="1168" w:type="dxa"/>
            <w:vAlign w:val="center"/>
          </w:tcPr>
          <w:p w14:paraId="56DA9D3B" w14:textId="77777777" w:rsidR="004C3E83" w:rsidRPr="00FC543F" w:rsidRDefault="004C3E83" w:rsidP="004C3E83">
            <w:pPr>
              <w:ind w:left="-14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tl/>
                <w:lang w:bidi="ar-EG"/>
              </w:rPr>
            </w:pPr>
            <w:r w:rsidRPr="00FC543F">
              <w:rPr>
                <w:rFonts w:ascii="Times New Roman" w:hAnsi="Times New Roman" w:cs="Times New Roman"/>
              </w:rPr>
              <w:t>562 - 720</w:t>
            </w:r>
            <w:r w:rsidRPr="00FC543F">
              <w:rPr>
                <w:rFonts w:ascii="Times New Roman" w:hAnsi="Times New Roman" w:cs="Times New Roman"/>
                <w:vertAlign w:val="superscript"/>
              </w:rPr>
              <w:t xml:space="preserve"> </w:t>
            </w:r>
            <w:proofErr w:type="spellStart"/>
            <w:r w:rsidRPr="00FC543F">
              <w:rPr>
                <w:rFonts w:ascii="Times New Roman" w:hAnsi="Times New Roman" w:cs="Times New Roman"/>
                <w:vertAlign w:val="superscript"/>
              </w:rPr>
              <w:t>o</w:t>
            </w:r>
            <w:r w:rsidRPr="00FC543F">
              <w:rPr>
                <w:rFonts w:ascii="Times New Roman" w:hAnsi="Times New Roman" w:cs="Times New Roman"/>
              </w:rPr>
              <w:t>C</w:t>
            </w:r>
            <w:proofErr w:type="spellEnd"/>
          </w:p>
        </w:tc>
        <w:tc>
          <w:tcPr>
            <w:tcW w:w="1134" w:type="dxa"/>
            <w:vAlign w:val="center"/>
          </w:tcPr>
          <w:p w14:paraId="1BCED194" w14:textId="77777777" w:rsidR="004C3E83" w:rsidRPr="00FC543F" w:rsidRDefault="004C3E83" w:rsidP="004C3E83">
            <w:pPr>
              <w:ind w:lef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lang w:bidi="ar-EG"/>
              </w:rPr>
            </w:pPr>
            <w:r w:rsidRPr="00FC543F">
              <w:rPr>
                <w:rFonts w:asciiTheme="majorBidi" w:hAnsiTheme="majorBidi" w:cs="Times New Roman"/>
                <w:color w:val="000000" w:themeColor="text1"/>
                <w:lang w:bidi="ar-EG"/>
              </w:rPr>
              <w:t>21.14</w:t>
            </w:r>
          </w:p>
          <w:p w14:paraId="684AD8E1" w14:textId="77777777" w:rsidR="004C3E83" w:rsidRPr="00FC543F" w:rsidRDefault="004C3E83" w:rsidP="004C3E83">
            <w:pPr>
              <w:ind w:lef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imes New Roman"/>
                <w:color w:val="000000" w:themeColor="text1"/>
                <w:lang w:bidi="ar-EG"/>
              </w:rPr>
            </w:pPr>
            <w:r w:rsidRPr="00FC543F">
              <w:rPr>
                <w:rFonts w:asciiTheme="majorBidi" w:hAnsiTheme="majorBidi" w:cs="Times New Roman"/>
                <w:color w:val="000000" w:themeColor="text1"/>
                <w:lang w:bidi="ar-EG"/>
              </w:rPr>
              <w:t>(21.09)</w:t>
            </w:r>
          </w:p>
        </w:tc>
        <w:tc>
          <w:tcPr>
            <w:tcW w:w="1383" w:type="dxa"/>
            <w:vAlign w:val="center"/>
          </w:tcPr>
          <w:p w14:paraId="1A6F1FD5" w14:textId="77777777" w:rsidR="004C3E83" w:rsidRPr="00FC543F" w:rsidRDefault="004C3E83" w:rsidP="004C3E83">
            <w:pPr>
              <w:ind w:left="-108" w:right="-25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tl/>
                <w:lang w:bidi="ar-EG"/>
              </w:rPr>
            </w:pPr>
            <w:r w:rsidRPr="00FC543F">
              <w:rPr>
                <w:rFonts w:ascii="Times New Roman" w:hAnsi="Times New Roman" w:cs="Times New Roman"/>
              </w:rPr>
              <w:t>C</w:t>
            </w:r>
            <w:r w:rsidRPr="00FC543F">
              <w:rPr>
                <w:rFonts w:ascii="Times New Roman" w:hAnsi="Times New Roman" w:cs="Times New Roman"/>
                <w:vertAlign w:val="subscript"/>
              </w:rPr>
              <w:t>7</w:t>
            </w:r>
            <w:r w:rsidRPr="00FC543F">
              <w:rPr>
                <w:rFonts w:ascii="Times New Roman" w:hAnsi="Times New Roman" w:cs="Times New Roman"/>
              </w:rPr>
              <w:t>H</w:t>
            </w:r>
            <w:r w:rsidRPr="00FC543F">
              <w:rPr>
                <w:rFonts w:ascii="Times New Roman" w:hAnsi="Times New Roman" w:cs="Times New Roman"/>
                <w:vertAlign w:val="subscript"/>
              </w:rPr>
              <w:t>5</w:t>
            </w:r>
            <w:r w:rsidRPr="00FC543F">
              <w:rPr>
                <w:rFonts w:ascii="Times New Roman" w:hAnsi="Times New Roman" w:cs="Times New Roman"/>
              </w:rPr>
              <w:t>N</w:t>
            </w:r>
            <w:r w:rsidRPr="00FC543F">
              <w:rPr>
                <w:rFonts w:ascii="Times New Roman" w:hAnsi="Times New Roman" w:cs="Times New Roman"/>
                <w:vertAlign w:val="subscript"/>
              </w:rPr>
              <w:t>2</w:t>
            </w:r>
          </w:p>
        </w:tc>
        <w:tc>
          <w:tcPr>
            <w:tcW w:w="1134" w:type="dxa"/>
            <w:vAlign w:val="center"/>
          </w:tcPr>
          <w:p w14:paraId="3424FE07" w14:textId="77777777" w:rsidR="004C3E83" w:rsidRPr="00FC543F" w:rsidRDefault="004C3E83" w:rsidP="004C3E8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u w:val="single"/>
              </w:rPr>
            </w:pPr>
          </w:p>
        </w:tc>
        <w:tc>
          <w:tcPr>
            <w:tcW w:w="851" w:type="dxa"/>
            <w:vAlign w:val="center"/>
          </w:tcPr>
          <w:p w14:paraId="0A322F9C" w14:textId="77777777" w:rsidR="004C3E83" w:rsidRPr="00FC543F" w:rsidRDefault="004C3E83" w:rsidP="004C3E8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u w:val="single"/>
              </w:rPr>
            </w:pPr>
          </w:p>
        </w:tc>
        <w:tc>
          <w:tcPr>
            <w:tcW w:w="1134" w:type="dxa"/>
            <w:vAlign w:val="bottom"/>
          </w:tcPr>
          <w:p w14:paraId="425917B6" w14:textId="77777777" w:rsidR="004C3E83" w:rsidRPr="00FC543F" w:rsidRDefault="004C3E83" w:rsidP="004C3E83">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C543F">
              <w:rPr>
                <w:rFonts w:asciiTheme="majorBidi" w:hAnsiTheme="majorBidi" w:cstheme="majorBidi"/>
              </w:rPr>
              <w:t>31.89</w:t>
            </w:r>
          </w:p>
        </w:tc>
        <w:tc>
          <w:tcPr>
            <w:tcW w:w="1275" w:type="dxa"/>
            <w:vAlign w:val="bottom"/>
          </w:tcPr>
          <w:p w14:paraId="6EEF891D" w14:textId="77777777" w:rsidR="004C3E83" w:rsidRPr="00FC543F" w:rsidRDefault="004C3E83" w:rsidP="004C3E83">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C543F">
              <w:rPr>
                <w:rFonts w:asciiTheme="majorBidi" w:hAnsiTheme="majorBidi" w:cstheme="majorBidi"/>
              </w:rPr>
              <w:t>-285.17</w:t>
            </w:r>
          </w:p>
        </w:tc>
        <w:tc>
          <w:tcPr>
            <w:tcW w:w="1134" w:type="dxa"/>
            <w:vMerge/>
            <w:vAlign w:val="center"/>
          </w:tcPr>
          <w:p w14:paraId="766C223B" w14:textId="77777777" w:rsidR="004C3E83" w:rsidRPr="00FC543F" w:rsidRDefault="004C3E83" w:rsidP="004C3E83">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b/>
                <w:bCs/>
                <w:u w:val="single"/>
              </w:rPr>
            </w:pPr>
          </w:p>
        </w:tc>
        <w:tc>
          <w:tcPr>
            <w:tcW w:w="1134" w:type="dxa"/>
            <w:vAlign w:val="bottom"/>
          </w:tcPr>
          <w:p w14:paraId="2D6A25A6" w14:textId="77777777" w:rsidR="004C3E83" w:rsidRPr="00FC543F" w:rsidRDefault="004C3E83" w:rsidP="004C3E83">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C543F">
              <w:rPr>
                <w:rFonts w:asciiTheme="majorBidi" w:hAnsiTheme="majorBidi" w:cstheme="majorBidi"/>
              </w:rPr>
              <w:t>292.53</w:t>
            </w:r>
          </w:p>
        </w:tc>
      </w:tr>
    </w:tbl>
    <w:p w14:paraId="7FEE22A1" w14:textId="77777777" w:rsidR="004C3E83" w:rsidRDefault="004C3E83" w:rsidP="004C3E83">
      <w:pPr>
        <w:bidi w:val="0"/>
      </w:pPr>
    </w:p>
    <w:p w14:paraId="1987E946" w14:textId="77777777" w:rsidR="004C3E83" w:rsidRDefault="004C3E83" w:rsidP="004C3E83">
      <w:pPr>
        <w:bidi w:val="0"/>
      </w:pPr>
    </w:p>
    <w:p w14:paraId="207F140A" w14:textId="77777777" w:rsidR="004C3E83" w:rsidRDefault="004C3E83" w:rsidP="004C3E83">
      <w:pPr>
        <w:bidi w:val="0"/>
      </w:pPr>
    </w:p>
    <w:p w14:paraId="4C3F3FE1" w14:textId="77777777" w:rsidR="004C3E83" w:rsidRDefault="004C3E83" w:rsidP="004C3E83">
      <w:pPr>
        <w:bidi w:val="0"/>
      </w:pPr>
    </w:p>
    <w:p w14:paraId="73DEED86" w14:textId="77777777" w:rsidR="004C3E83" w:rsidRDefault="004C3E83" w:rsidP="004C3E83">
      <w:pPr>
        <w:bidi w:val="0"/>
      </w:pPr>
    </w:p>
    <w:p w14:paraId="3D88B2C0" w14:textId="77777777" w:rsidR="004C3E83" w:rsidRDefault="004C3E83" w:rsidP="004C3E83">
      <w:pPr>
        <w:bidi w:val="0"/>
      </w:pPr>
    </w:p>
    <w:p w14:paraId="30749936" w14:textId="77777777" w:rsidR="004C3E83" w:rsidRDefault="004C3E83" w:rsidP="004C3E83">
      <w:pPr>
        <w:bidi w:val="0"/>
      </w:pPr>
    </w:p>
    <w:p w14:paraId="517790EA" w14:textId="77777777" w:rsidR="004C3E83" w:rsidRDefault="004C3E83" w:rsidP="004C3E83">
      <w:pPr>
        <w:bidi w:val="0"/>
      </w:pPr>
    </w:p>
    <w:p w14:paraId="43819404" w14:textId="77777777" w:rsidR="004C3E83" w:rsidRDefault="004C3E83" w:rsidP="004C3E83">
      <w:pPr>
        <w:bidi w:val="0"/>
      </w:pPr>
    </w:p>
    <w:p w14:paraId="0278E7AB" w14:textId="77777777" w:rsidR="004C3E83" w:rsidRDefault="004C3E83" w:rsidP="004C3E83">
      <w:pPr>
        <w:bidi w:val="0"/>
      </w:pPr>
    </w:p>
    <w:p w14:paraId="3319D96F" w14:textId="77777777" w:rsidR="004C3E83" w:rsidRPr="00031438" w:rsidRDefault="004C3E83" w:rsidP="004C3E83">
      <w:pPr>
        <w:bidi w:val="0"/>
      </w:pPr>
    </w:p>
    <w:tbl>
      <w:tblPr>
        <w:tblpPr w:leftFromText="180" w:rightFromText="180" w:vertAnchor="text" w:horzAnchor="margin" w:tblpXSpec="center" w:tblpY="83"/>
        <w:tblW w:w="0" w:type="auto"/>
        <w:tblBorders>
          <w:top w:val="single" w:sz="18" w:space="0" w:color="auto"/>
          <w:bottom w:val="single" w:sz="18" w:space="0" w:color="auto"/>
        </w:tblBorders>
        <w:tblLook w:val="04A0" w:firstRow="1" w:lastRow="0" w:firstColumn="1" w:lastColumn="0" w:noHBand="0" w:noVBand="1"/>
      </w:tblPr>
      <w:tblGrid>
        <w:gridCol w:w="1364"/>
        <w:gridCol w:w="950"/>
        <w:gridCol w:w="1363"/>
        <w:gridCol w:w="1149"/>
        <w:gridCol w:w="1476"/>
        <w:gridCol w:w="1096"/>
        <w:gridCol w:w="1450"/>
      </w:tblGrid>
      <w:tr w:rsidR="0010189D" w:rsidRPr="0010189D" w14:paraId="1D2FACD2" w14:textId="77777777" w:rsidTr="0010189D">
        <w:trPr>
          <w:trHeight w:val="330"/>
        </w:trPr>
        <w:tc>
          <w:tcPr>
            <w:tcW w:w="0" w:type="auto"/>
            <w:gridSpan w:val="7"/>
            <w:tcBorders>
              <w:top w:val="nil"/>
              <w:bottom w:val="single" w:sz="18" w:space="0" w:color="auto"/>
            </w:tcBorders>
            <w:shd w:val="clear" w:color="auto" w:fill="auto"/>
            <w:noWrap/>
            <w:vAlign w:val="center"/>
          </w:tcPr>
          <w:p w14:paraId="19B70461" w14:textId="77777777" w:rsidR="0010189D" w:rsidRPr="0010189D" w:rsidRDefault="0010189D" w:rsidP="0010189D">
            <w:pPr>
              <w:bidi w:val="0"/>
              <w:spacing w:after="0" w:line="240" w:lineRule="auto"/>
              <w:jc w:val="center"/>
              <w:rPr>
                <w:rFonts w:asciiTheme="majorBidi" w:eastAsia="Times New Roman" w:hAnsiTheme="majorBidi" w:cstheme="majorBidi"/>
                <w:color w:val="000000"/>
                <w:sz w:val="24"/>
                <w:szCs w:val="24"/>
              </w:rPr>
            </w:pPr>
            <w:r w:rsidRPr="0010189D">
              <w:rPr>
                <w:rFonts w:asciiTheme="majorBidi" w:eastAsia="Calibri" w:hAnsiTheme="majorBidi" w:cstheme="majorBidi"/>
                <w:b/>
                <w:bCs/>
                <w:color w:val="000000"/>
                <w:sz w:val="24"/>
                <w:szCs w:val="24"/>
                <w:u w:val="single"/>
              </w:rPr>
              <w:t>Table S3:</w:t>
            </w:r>
            <w:r w:rsidRPr="0010189D">
              <w:rPr>
                <w:rFonts w:asciiTheme="majorBidi" w:eastAsia="Calibri" w:hAnsiTheme="majorBidi" w:cstheme="majorBidi"/>
                <w:color w:val="000000"/>
                <w:sz w:val="24"/>
                <w:szCs w:val="24"/>
              </w:rPr>
              <w:t xml:space="preserve"> MOE- docking results of the studied </w:t>
            </w:r>
            <w:proofErr w:type="spellStart"/>
            <w:r w:rsidRPr="0010189D">
              <w:rPr>
                <w:rFonts w:asciiTheme="majorBidi" w:eastAsia="Calibri" w:hAnsiTheme="majorBidi" w:cstheme="majorBidi"/>
                <w:color w:val="000000"/>
                <w:sz w:val="24"/>
                <w:szCs w:val="24"/>
              </w:rPr>
              <w:t>moleclues</w:t>
            </w:r>
            <w:proofErr w:type="spellEnd"/>
            <w:r w:rsidRPr="0010189D">
              <w:rPr>
                <w:rFonts w:asciiTheme="majorBidi" w:eastAsia="Calibri" w:hAnsiTheme="majorBidi" w:cstheme="majorBidi"/>
                <w:color w:val="000000"/>
                <w:sz w:val="24"/>
                <w:szCs w:val="24"/>
              </w:rPr>
              <w:t xml:space="preserve"> with </w:t>
            </w:r>
            <w:r w:rsidRPr="0010189D">
              <w:rPr>
                <w:rFonts w:asciiTheme="majorBidi" w:eastAsia="Calibri" w:hAnsiTheme="majorBidi" w:cstheme="majorBidi"/>
                <w:b/>
                <w:bCs/>
                <w:color w:val="0000FF"/>
                <w:sz w:val="24"/>
                <w:szCs w:val="24"/>
              </w:rPr>
              <w:t>3cku</w:t>
            </w:r>
            <w:r w:rsidRPr="0010189D">
              <w:rPr>
                <w:rFonts w:asciiTheme="majorBidi" w:eastAsia="Calibri" w:hAnsiTheme="majorBidi" w:cstheme="majorBidi"/>
                <w:color w:val="0000FF"/>
                <w:sz w:val="24"/>
                <w:szCs w:val="24"/>
              </w:rPr>
              <w:t xml:space="preserve"> </w:t>
            </w:r>
          </w:p>
        </w:tc>
      </w:tr>
      <w:tr w:rsidR="0010189D" w:rsidRPr="0010189D" w14:paraId="2BE3A207" w14:textId="77777777" w:rsidTr="0010189D">
        <w:trPr>
          <w:trHeight w:val="330"/>
        </w:trPr>
        <w:tc>
          <w:tcPr>
            <w:tcW w:w="0" w:type="auto"/>
            <w:tcBorders>
              <w:top w:val="single" w:sz="18" w:space="0" w:color="auto"/>
              <w:bottom w:val="single" w:sz="18" w:space="0" w:color="auto"/>
            </w:tcBorders>
            <w:shd w:val="clear" w:color="auto" w:fill="auto"/>
            <w:noWrap/>
            <w:vAlign w:val="center"/>
            <w:hideMark/>
          </w:tcPr>
          <w:p w14:paraId="4905B4E1" w14:textId="77777777" w:rsidR="0010189D" w:rsidRPr="0010189D" w:rsidRDefault="0010189D" w:rsidP="0010189D">
            <w:pPr>
              <w:bidi w:val="0"/>
              <w:spacing w:after="0" w:line="240" w:lineRule="auto"/>
              <w:jc w:val="center"/>
              <w:rPr>
                <w:rFonts w:asciiTheme="majorBidi" w:eastAsia="Times New Roman" w:hAnsiTheme="majorBidi" w:cstheme="majorBidi"/>
                <w:b/>
                <w:bCs/>
                <w:color w:val="000000"/>
                <w:sz w:val="24"/>
                <w:szCs w:val="24"/>
              </w:rPr>
            </w:pPr>
            <w:r w:rsidRPr="0010189D">
              <w:rPr>
                <w:rFonts w:asciiTheme="majorBidi" w:eastAsia="Times New Roman" w:hAnsiTheme="majorBidi" w:cstheme="majorBidi"/>
                <w:b/>
                <w:bCs/>
                <w:color w:val="000000"/>
                <w:sz w:val="24"/>
                <w:szCs w:val="24"/>
              </w:rPr>
              <w:t>Compound</w:t>
            </w:r>
          </w:p>
        </w:tc>
        <w:tc>
          <w:tcPr>
            <w:tcW w:w="0" w:type="auto"/>
            <w:tcBorders>
              <w:top w:val="single" w:sz="18" w:space="0" w:color="auto"/>
              <w:bottom w:val="single" w:sz="18" w:space="0" w:color="auto"/>
            </w:tcBorders>
            <w:shd w:val="clear" w:color="auto" w:fill="auto"/>
            <w:noWrap/>
            <w:vAlign w:val="center"/>
            <w:hideMark/>
          </w:tcPr>
          <w:p w14:paraId="7AF8E53D" w14:textId="77777777" w:rsidR="0010189D" w:rsidRPr="0010189D" w:rsidRDefault="0010189D" w:rsidP="0010189D">
            <w:pPr>
              <w:bidi w:val="0"/>
              <w:spacing w:after="0" w:line="240" w:lineRule="auto"/>
              <w:jc w:val="center"/>
              <w:rPr>
                <w:rFonts w:asciiTheme="majorBidi" w:eastAsia="Times New Roman" w:hAnsiTheme="majorBidi" w:cstheme="majorBidi"/>
                <w:b/>
                <w:bCs/>
                <w:color w:val="000000"/>
                <w:sz w:val="24"/>
                <w:szCs w:val="24"/>
              </w:rPr>
            </w:pPr>
            <w:r w:rsidRPr="0010189D">
              <w:rPr>
                <w:rFonts w:asciiTheme="majorBidi" w:eastAsia="Times New Roman" w:hAnsiTheme="majorBidi" w:cstheme="majorBidi"/>
                <w:b/>
                <w:bCs/>
                <w:color w:val="000000"/>
                <w:sz w:val="24"/>
                <w:szCs w:val="24"/>
              </w:rPr>
              <w:t>Ligand</w:t>
            </w:r>
          </w:p>
        </w:tc>
        <w:tc>
          <w:tcPr>
            <w:tcW w:w="0" w:type="auto"/>
            <w:tcBorders>
              <w:top w:val="single" w:sz="18" w:space="0" w:color="auto"/>
              <w:bottom w:val="single" w:sz="18" w:space="0" w:color="auto"/>
            </w:tcBorders>
            <w:vAlign w:val="center"/>
          </w:tcPr>
          <w:p w14:paraId="397F5CA2" w14:textId="77777777" w:rsidR="0010189D" w:rsidRPr="0010189D" w:rsidRDefault="0010189D" w:rsidP="0010189D">
            <w:pPr>
              <w:bidi w:val="0"/>
              <w:spacing w:after="0" w:line="240" w:lineRule="auto"/>
              <w:jc w:val="center"/>
              <w:rPr>
                <w:rFonts w:asciiTheme="majorBidi" w:eastAsia="Times New Roman" w:hAnsiTheme="majorBidi" w:cstheme="majorBidi"/>
                <w:b/>
                <w:bCs/>
                <w:color w:val="000000"/>
                <w:sz w:val="24"/>
                <w:szCs w:val="24"/>
              </w:rPr>
            </w:pPr>
            <w:r w:rsidRPr="0010189D">
              <w:rPr>
                <w:rFonts w:asciiTheme="majorBidi" w:eastAsia="Times New Roman" w:hAnsiTheme="majorBidi" w:cstheme="majorBidi"/>
                <w:b/>
                <w:bCs/>
                <w:color w:val="000000"/>
                <w:sz w:val="24"/>
                <w:szCs w:val="24"/>
              </w:rPr>
              <w:t>Interaction</w:t>
            </w:r>
          </w:p>
        </w:tc>
        <w:tc>
          <w:tcPr>
            <w:tcW w:w="0" w:type="auto"/>
            <w:tcBorders>
              <w:top w:val="single" w:sz="18" w:space="0" w:color="auto"/>
              <w:bottom w:val="single" w:sz="18" w:space="0" w:color="auto"/>
            </w:tcBorders>
            <w:shd w:val="clear" w:color="auto" w:fill="auto"/>
            <w:noWrap/>
            <w:vAlign w:val="center"/>
            <w:hideMark/>
          </w:tcPr>
          <w:p w14:paraId="661175E9" w14:textId="77777777" w:rsidR="0010189D" w:rsidRPr="0010189D" w:rsidRDefault="0010189D" w:rsidP="0010189D">
            <w:pPr>
              <w:bidi w:val="0"/>
              <w:spacing w:after="0" w:line="240" w:lineRule="auto"/>
              <w:jc w:val="center"/>
              <w:rPr>
                <w:rFonts w:asciiTheme="majorBidi" w:eastAsia="Times New Roman" w:hAnsiTheme="majorBidi" w:cstheme="majorBidi"/>
                <w:b/>
                <w:bCs/>
                <w:sz w:val="24"/>
                <w:szCs w:val="24"/>
              </w:rPr>
            </w:pPr>
            <w:r w:rsidRPr="0010189D">
              <w:rPr>
                <w:rFonts w:asciiTheme="majorBidi" w:eastAsia="Times New Roman" w:hAnsiTheme="majorBidi" w:cstheme="majorBidi"/>
                <w:b/>
                <w:bCs/>
                <w:sz w:val="24"/>
                <w:szCs w:val="24"/>
              </w:rPr>
              <w:t>Receptor</w:t>
            </w:r>
          </w:p>
        </w:tc>
        <w:tc>
          <w:tcPr>
            <w:tcW w:w="0" w:type="auto"/>
            <w:tcBorders>
              <w:top w:val="single" w:sz="18" w:space="0" w:color="auto"/>
              <w:bottom w:val="single" w:sz="18" w:space="0" w:color="auto"/>
            </w:tcBorders>
            <w:shd w:val="clear" w:color="auto" w:fill="auto"/>
            <w:noWrap/>
            <w:vAlign w:val="center"/>
            <w:hideMark/>
          </w:tcPr>
          <w:p w14:paraId="46E55B4A" w14:textId="77777777" w:rsidR="0010189D" w:rsidRPr="0010189D" w:rsidRDefault="0010189D" w:rsidP="0010189D">
            <w:pPr>
              <w:bidi w:val="0"/>
              <w:spacing w:after="0" w:line="240" w:lineRule="auto"/>
              <w:jc w:val="center"/>
              <w:rPr>
                <w:rFonts w:asciiTheme="majorBidi" w:eastAsia="Times New Roman" w:hAnsiTheme="majorBidi" w:cstheme="majorBidi"/>
                <w:b/>
                <w:bCs/>
                <w:color w:val="000000"/>
                <w:sz w:val="24"/>
                <w:szCs w:val="24"/>
              </w:rPr>
            </w:pPr>
            <w:r w:rsidRPr="0010189D">
              <w:rPr>
                <w:rFonts w:asciiTheme="majorBidi" w:eastAsia="Times New Roman" w:hAnsiTheme="majorBidi" w:cstheme="majorBidi"/>
                <w:b/>
                <w:bCs/>
                <w:color w:val="000000"/>
                <w:sz w:val="24"/>
                <w:szCs w:val="24"/>
              </w:rPr>
              <w:t>E (kcal/mol)</w:t>
            </w:r>
          </w:p>
        </w:tc>
        <w:tc>
          <w:tcPr>
            <w:tcW w:w="0" w:type="auto"/>
            <w:tcBorders>
              <w:top w:val="single" w:sz="18" w:space="0" w:color="auto"/>
              <w:bottom w:val="single" w:sz="18" w:space="0" w:color="auto"/>
            </w:tcBorders>
            <w:vAlign w:val="center"/>
          </w:tcPr>
          <w:p w14:paraId="67EBF215" w14:textId="77777777" w:rsidR="0010189D" w:rsidRPr="0010189D" w:rsidRDefault="0010189D" w:rsidP="0010189D">
            <w:pPr>
              <w:bidi w:val="0"/>
              <w:spacing w:after="0" w:line="240" w:lineRule="auto"/>
              <w:jc w:val="center"/>
              <w:rPr>
                <w:rFonts w:asciiTheme="majorBidi" w:eastAsia="Times New Roman" w:hAnsiTheme="majorBidi" w:cstheme="majorBidi"/>
                <w:b/>
                <w:bCs/>
                <w:color w:val="000000"/>
                <w:sz w:val="24"/>
                <w:szCs w:val="24"/>
              </w:rPr>
            </w:pPr>
            <w:r w:rsidRPr="0010189D">
              <w:rPr>
                <w:rFonts w:asciiTheme="majorBidi" w:eastAsia="Times New Roman" w:hAnsiTheme="majorBidi" w:cstheme="majorBidi"/>
                <w:b/>
                <w:bCs/>
                <w:color w:val="000000"/>
                <w:sz w:val="24"/>
                <w:szCs w:val="24"/>
              </w:rPr>
              <w:t>Distance</w:t>
            </w:r>
          </w:p>
        </w:tc>
        <w:tc>
          <w:tcPr>
            <w:tcW w:w="0" w:type="auto"/>
            <w:tcBorders>
              <w:top w:val="single" w:sz="18" w:space="0" w:color="auto"/>
              <w:bottom w:val="single" w:sz="18" w:space="0" w:color="auto"/>
            </w:tcBorders>
            <w:shd w:val="clear" w:color="auto" w:fill="auto"/>
            <w:noWrap/>
            <w:vAlign w:val="center"/>
            <w:hideMark/>
          </w:tcPr>
          <w:p w14:paraId="61B3056A" w14:textId="77777777" w:rsidR="0010189D" w:rsidRPr="0010189D" w:rsidRDefault="0010189D" w:rsidP="0010189D">
            <w:pPr>
              <w:bidi w:val="0"/>
              <w:spacing w:after="0" w:line="240" w:lineRule="auto"/>
              <w:jc w:val="center"/>
              <w:rPr>
                <w:rFonts w:asciiTheme="majorBidi" w:eastAsia="Times New Roman" w:hAnsiTheme="majorBidi" w:cstheme="majorBidi"/>
                <w:b/>
                <w:bCs/>
                <w:color w:val="000000"/>
                <w:sz w:val="24"/>
                <w:szCs w:val="24"/>
              </w:rPr>
            </w:pPr>
            <w:r w:rsidRPr="0010189D">
              <w:rPr>
                <w:rFonts w:asciiTheme="majorBidi" w:eastAsia="Times New Roman" w:hAnsiTheme="majorBidi" w:cstheme="majorBidi"/>
                <w:b/>
                <w:bCs/>
                <w:color w:val="000000"/>
                <w:sz w:val="24"/>
                <w:szCs w:val="24"/>
              </w:rPr>
              <w:t>S (kcal/mol)</w:t>
            </w:r>
          </w:p>
        </w:tc>
      </w:tr>
      <w:tr w:rsidR="0010189D" w:rsidRPr="0010189D" w14:paraId="36828199" w14:textId="77777777" w:rsidTr="0010189D">
        <w:trPr>
          <w:trHeight w:val="330"/>
        </w:trPr>
        <w:tc>
          <w:tcPr>
            <w:tcW w:w="0" w:type="auto"/>
            <w:tcBorders>
              <w:top w:val="single" w:sz="18" w:space="0" w:color="auto"/>
              <w:bottom w:val="dashSmallGap" w:sz="4" w:space="0" w:color="auto"/>
              <w:right w:val="single" w:sz="4" w:space="0" w:color="auto"/>
            </w:tcBorders>
            <w:shd w:val="clear" w:color="auto" w:fill="auto"/>
            <w:noWrap/>
            <w:vAlign w:val="center"/>
            <w:hideMark/>
          </w:tcPr>
          <w:p w14:paraId="56CBBD4F" w14:textId="77777777" w:rsidR="0010189D" w:rsidRPr="0010189D" w:rsidRDefault="0010189D" w:rsidP="0010189D">
            <w:pPr>
              <w:bidi w:val="0"/>
              <w:spacing w:after="0" w:line="240" w:lineRule="auto"/>
              <w:jc w:val="center"/>
              <w:rPr>
                <w:rFonts w:asciiTheme="majorBidi" w:eastAsia="Times New Roman" w:hAnsiTheme="majorBidi" w:cstheme="majorBidi"/>
                <w:color w:val="0000FF"/>
                <w:sz w:val="24"/>
                <w:szCs w:val="24"/>
              </w:rPr>
            </w:pPr>
            <w:r w:rsidRPr="0010189D">
              <w:rPr>
                <w:rFonts w:asciiTheme="majorBidi" w:eastAsia="Times New Roman" w:hAnsiTheme="majorBidi" w:cstheme="majorBidi"/>
                <w:color w:val="0000FF"/>
                <w:sz w:val="24"/>
                <w:szCs w:val="24"/>
              </w:rPr>
              <w:t>HL</w:t>
            </w:r>
          </w:p>
        </w:tc>
        <w:tc>
          <w:tcPr>
            <w:tcW w:w="0" w:type="auto"/>
            <w:tcBorders>
              <w:top w:val="single" w:sz="18" w:space="0" w:color="auto"/>
              <w:left w:val="single" w:sz="4" w:space="0" w:color="auto"/>
              <w:bottom w:val="single" w:sz="4" w:space="0" w:color="auto"/>
              <w:right w:val="single" w:sz="4" w:space="0" w:color="auto"/>
            </w:tcBorders>
            <w:shd w:val="clear" w:color="auto" w:fill="auto"/>
            <w:noWrap/>
            <w:hideMark/>
          </w:tcPr>
          <w:p w14:paraId="612A6693" w14:textId="77777777" w:rsidR="0010189D" w:rsidRPr="0010189D" w:rsidRDefault="0010189D" w:rsidP="0010189D">
            <w:pPr>
              <w:bidi w:val="0"/>
              <w:spacing w:after="0" w:line="240" w:lineRule="auto"/>
              <w:jc w:val="center"/>
              <w:rPr>
                <w:rFonts w:asciiTheme="majorBidi" w:eastAsia="Times New Roman" w:hAnsiTheme="majorBidi" w:cstheme="majorBidi"/>
                <w:sz w:val="24"/>
                <w:szCs w:val="24"/>
              </w:rPr>
            </w:pPr>
            <w:r w:rsidRPr="0010189D">
              <w:rPr>
                <w:rFonts w:asciiTheme="majorBidi" w:eastAsia="Times New Roman" w:hAnsiTheme="majorBidi" w:cstheme="majorBidi"/>
                <w:sz w:val="24"/>
                <w:szCs w:val="24"/>
              </w:rPr>
              <w:t>N    7</w:t>
            </w:r>
          </w:p>
        </w:tc>
        <w:tc>
          <w:tcPr>
            <w:tcW w:w="0" w:type="auto"/>
            <w:tcBorders>
              <w:top w:val="single" w:sz="18" w:space="0" w:color="auto"/>
              <w:left w:val="single" w:sz="4" w:space="0" w:color="auto"/>
              <w:bottom w:val="single" w:sz="4" w:space="0" w:color="auto"/>
              <w:right w:val="single" w:sz="4" w:space="0" w:color="auto"/>
            </w:tcBorders>
            <w:shd w:val="clear" w:color="auto" w:fill="auto"/>
          </w:tcPr>
          <w:p w14:paraId="32ADFE4E" w14:textId="77777777" w:rsidR="0010189D" w:rsidRPr="0010189D" w:rsidRDefault="0010189D" w:rsidP="0010189D">
            <w:pPr>
              <w:bidi w:val="0"/>
              <w:spacing w:after="0" w:line="240" w:lineRule="auto"/>
              <w:jc w:val="center"/>
              <w:rPr>
                <w:rFonts w:asciiTheme="majorBidi" w:eastAsia="Times New Roman" w:hAnsiTheme="majorBidi" w:cstheme="majorBidi"/>
                <w:sz w:val="24"/>
                <w:szCs w:val="24"/>
              </w:rPr>
            </w:pPr>
            <w:r w:rsidRPr="0010189D">
              <w:rPr>
                <w:rFonts w:asciiTheme="majorBidi" w:eastAsia="Times New Roman" w:hAnsiTheme="majorBidi" w:cstheme="majorBidi"/>
                <w:sz w:val="24"/>
                <w:szCs w:val="24"/>
              </w:rPr>
              <w:t>GLU  259</w:t>
            </w:r>
          </w:p>
        </w:tc>
        <w:tc>
          <w:tcPr>
            <w:tcW w:w="0" w:type="auto"/>
            <w:tcBorders>
              <w:top w:val="single" w:sz="18" w:space="0" w:color="auto"/>
              <w:left w:val="single" w:sz="4" w:space="0" w:color="auto"/>
              <w:bottom w:val="single" w:sz="4" w:space="0" w:color="auto"/>
              <w:right w:val="single" w:sz="4" w:space="0" w:color="auto"/>
            </w:tcBorders>
            <w:shd w:val="clear" w:color="auto" w:fill="auto"/>
            <w:noWrap/>
            <w:hideMark/>
          </w:tcPr>
          <w:p w14:paraId="5801B533" w14:textId="77777777" w:rsidR="0010189D" w:rsidRPr="0010189D" w:rsidRDefault="0010189D" w:rsidP="0010189D">
            <w:pPr>
              <w:bidi w:val="0"/>
              <w:spacing w:after="0" w:line="240" w:lineRule="auto"/>
              <w:jc w:val="center"/>
              <w:rPr>
                <w:rFonts w:asciiTheme="majorBidi" w:eastAsia="Times New Roman" w:hAnsiTheme="majorBidi" w:cstheme="majorBidi"/>
                <w:sz w:val="24"/>
                <w:szCs w:val="24"/>
              </w:rPr>
            </w:pPr>
            <w:r w:rsidRPr="0010189D">
              <w:rPr>
                <w:rFonts w:asciiTheme="majorBidi" w:eastAsia="Times New Roman" w:hAnsiTheme="majorBidi" w:cstheme="majorBidi"/>
                <w:sz w:val="24"/>
                <w:szCs w:val="24"/>
              </w:rPr>
              <w:t>H-donor</w:t>
            </w:r>
          </w:p>
        </w:tc>
        <w:tc>
          <w:tcPr>
            <w:tcW w:w="0" w:type="auto"/>
            <w:tcBorders>
              <w:top w:val="single" w:sz="18" w:space="0" w:color="auto"/>
              <w:left w:val="single" w:sz="4" w:space="0" w:color="auto"/>
              <w:bottom w:val="single" w:sz="4" w:space="0" w:color="auto"/>
              <w:right w:val="single" w:sz="4" w:space="0" w:color="auto"/>
            </w:tcBorders>
            <w:shd w:val="clear" w:color="auto" w:fill="auto"/>
            <w:noWrap/>
            <w:hideMark/>
          </w:tcPr>
          <w:p w14:paraId="54914E93" w14:textId="77777777" w:rsidR="0010189D" w:rsidRPr="0010189D" w:rsidRDefault="0010189D" w:rsidP="0010189D">
            <w:pPr>
              <w:bidi w:val="0"/>
              <w:spacing w:after="0" w:line="240" w:lineRule="auto"/>
              <w:jc w:val="center"/>
              <w:rPr>
                <w:rFonts w:asciiTheme="majorBidi" w:eastAsia="Times New Roman" w:hAnsiTheme="majorBidi" w:cstheme="majorBidi"/>
                <w:sz w:val="24"/>
                <w:szCs w:val="24"/>
              </w:rPr>
            </w:pPr>
            <w:r w:rsidRPr="0010189D">
              <w:rPr>
                <w:rFonts w:asciiTheme="majorBidi" w:eastAsia="Times New Roman" w:hAnsiTheme="majorBidi" w:cstheme="majorBidi"/>
                <w:sz w:val="24"/>
                <w:szCs w:val="24"/>
              </w:rPr>
              <w:t>2.92</w:t>
            </w:r>
          </w:p>
        </w:tc>
        <w:tc>
          <w:tcPr>
            <w:tcW w:w="0" w:type="auto"/>
            <w:tcBorders>
              <w:top w:val="single" w:sz="18" w:space="0" w:color="auto"/>
              <w:left w:val="single" w:sz="4" w:space="0" w:color="auto"/>
              <w:bottom w:val="single" w:sz="4" w:space="0" w:color="auto"/>
              <w:right w:val="single" w:sz="4" w:space="0" w:color="auto"/>
            </w:tcBorders>
            <w:shd w:val="clear" w:color="auto" w:fill="auto"/>
          </w:tcPr>
          <w:p w14:paraId="65805091" w14:textId="77777777" w:rsidR="0010189D" w:rsidRPr="0010189D" w:rsidRDefault="0010189D" w:rsidP="0010189D">
            <w:pPr>
              <w:bidi w:val="0"/>
              <w:spacing w:after="0" w:line="240" w:lineRule="auto"/>
              <w:jc w:val="center"/>
              <w:rPr>
                <w:rFonts w:asciiTheme="majorBidi" w:eastAsia="Times New Roman" w:hAnsiTheme="majorBidi" w:cstheme="majorBidi"/>
                <w:color w:val="000000"/>
                <w:sz w:val="24"/>
                <w:szCs w:val="24"/>
              </w:rPr>
            </w:pPr>
            <w:r w:rsidRPr="0010189D">
              <w:rPr>
                <w:rFonts w:asciiTheme="majorBidi" w:eastAsia="Times New Roman" w:hAnsiTheme="majorBidi" w:cstheme="majorBidi"/>
                <w:sz w:val="24"/>
                <w:szCs w:val="24"/>
              </w:rPr>
              <w:t>-3.30</w:t>
            </w:r>
          </w:p>
        </w:tc>
        <w:tc>
          <w:tcPr>
            <w:tcW w:w="0" w:type="auto"/>
            <w:tcBorders>
              <w:left w:val="single" w:sz="4" w:space="0" w:color="auto"/>
            </w:tcBorders>
            <w:shd w:val="clear" w:color="auto" w:fill="auto"/>
            <w:noWrap/>
            <w:hideMark/>
          </w:tcPr>
          <w:p w14:paraId="069FAB7D" w14:textId="77777777" w:rsidR="0010189D" w:rsidRPr="0010189D" w:rsidRDefault="0010189D" w:rsidP="0010189D">
            <w:pPr>
              <w:bidi w:val="0"/>
              <w:spacing w:after="0" w:line="240" w:lineRule="auto"/>
              <w:jc w:val="center"/>
              <w:rPr>
                <w:rFonts w:asciiTheme="majorBidi" w:eastAsia="Times New Roman" w:hAnsiTheme="majorBidi" w:cstheme="majorBidi"/>
                <w:sz w:val="24"/>
                <w:szCs w:val="24"/>
              </w:rPr>
            </w:pPr>
            <w:r w:rsidRPr="0010189D">
              <w:rPr>
                <w:rFonts w:asciiTheme="majorBidi" w:eastAsia="Times New Roman" w:hAnsiTheme="majorBidi" w:cstheme="majorBidi"/>
                <w:sz w:val="24"/>
                <w:szCs w:val="24"/>
              </w:rPr>
              <w:t>-4.52</w:t>
            </w:r>
          </w:p>
        </w:tc>
      </w:tr>
      <w:tr w:rsidR="0010189D" w:rsidRPr="0010189D" w14:paraId="13455158" w14:textId="77777777" w:rsidTr="0010189D">
        <w:trPr>
          <w:trHeight w:val="315"/>
        </w:trPr>
        <w:tc>
          <w:tcPr>
            <w:tcW w:w="0" w:type="auto"/>
            <w:vMerge w:val="restart"/>
            <w:tcBorders>
              <w:top w:val="dashSmallGap" w:sz="4" w:space="0" w:color="auto"/>
              <w:bottom w:val="dashSmallGap" w:sz="4" w:space="0" w:color="auto"/>
              <w:right w:val="single" w:sz="4" w:space="0" w:color="auto"/>
            </w:tcBorders>
            <w:shd w:val="clear" w:color="auto" w:fill="auto"/>
            <w:noWrap/>
            <w:vAlign w:val="center"/>
          </w:tcPr>
          <w:p w14:paraId="47B2A459" w14:textId="77777777" w:rsidR="0010189D" w:rsidRPr="0010189D" w:rsidRDefault="0010189D" w:rsidP="0010189D">
            <w:pPr>
              <w:bidi w:val="0"/>
              <w:spacing w:after="0" w:line="240" w:lineRule="auto"/>
              <w:jc w:val="center"/>
              <w:rPr>
                <w:rFonts w:asciiTheme="majorBidi" w:eastAsia="Times New Roman" w:hAnsiTheme="majorBidi" w:cstheme="majorBidi"/>
                <w:color w:val="0000FF"/>
                <w:sz w:val="24"/>
                <w:szCs w:val="24"/>
              </w:rPr>
            </w:pPr>
            <w:proofErr w:type="spellStart"/>
            <w:r w:rsidRPr="0010189D">
              <w:rPr>
                <w:rFonts w:asciiTheme="majorBidi" w:eastAsia="Times New Roman" w:hAnsiTheme="majorBidi" w:cstheme="majorBidi"/>
                <w:color w:val="0000FF"/>
                <w:sz w:val="24"/>
                <w:szCs w:val="24"/>
              </w:rPr>
              <w:t>CuPL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2B57B50A" w14:textId="77777777" w:rsidR="0010189D" w:rsidRPr="0010189D" w:rsidRDefault="0010189D" w:rsidP="0010189D">
            <w:pPr>
              <w:bidi w:val="0"/>
              <w:spacing w:after="0" w:line="240" w:lineRule="auto"/>
              <w:jc w:val="center"/>
              <w:rPr>
                <w:rFonts w:asciiTheme="majorBidi" w:eastAsia="Times New Roman" w:hAnsiTheme="majorBidi" w:cstheme="majorBidi"/>
                <w:sz w:val="24"/>
                <w:szCs w:val="24"/>
              </w:rPr>
            </w:pPr>
            <w:r w:rsidRPr="0010189D">
              <w:rPr>
                <w:rFonts w:asciiTheme="majorBidi" w:eastAsia="Times New Roman" w:hAnsiTheme="majorBidi" w:cstheme="majorBidi"/>
                <w:sz w:val="24"/>
                <w:szCs w:val="24"/>
              </w:rPr>
              <w:t>C27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8F7C7" w14:textId="77777777" w:rsidR="0010189D" w:rsidRPr="0010189D" w:rsidRDefault="0010189D" w:rsidP="0010189D">
            <w:pPr>
              <w:bidi w:val="0"/>
              <w:spacing w:after="0" w:line="240" w:lineRule="auto"/>
              <w:jc w:val="center"/>
              <w:rPr>
                <w:rFonts w:asciiTheme="majorBidi" w:eastAsia="Times New Roman" w:hAnsiTheme="majorBidi" w:cstheme="majorBidi"/>
                <w:sz w:val="24"/>
                <w:szCs w:val="24"/>
              </w:rPr>
            </w:pPr>
            <w:r w:rsidRPr="0010189D">
              <w:rPr>
                <w:rFonts w:asciiTheme="majorBidi" w:eastAsia="Times New Roman" w:hAnsiTheme="majorBidi" w:cstheme="majorBidi"/>
                <w:sz w:val="24"/>
                <w:szCs w:val="24"/>
              </w:rPr>
              <w:t>GLU  259</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5ED68181" w14:textId="77777777" w:rsidR="0010189D" w:rsidRPr="0010189D" w:rsidRDefault="0010189D" w:rsidP="0010189D">
            <w:pPr>
              <w:bidi w:val="0"/>
              <w:spacing w:after="0" w:line="240" w:lineRule="auto"/>
              <w:jc w:val="center"/>
              <w:rPr>
                <w:rFonts w:asciiTheme="majorBidi" w:eastAsia="Times New Roman" w:hAnsiTheme="majorBidi" w:cstheme="majorBidi"/>
                <w:sz w:val="24"/>
                <w:szCs w:val="24"/>
              </w:rPr>
            </w:pPr>
            <w:r w:rsidRPr="0010189D">
              <w:rPr>
                <w:rFonts w:asciiTheme="majorBidi" w:eastAsia="Times New Roman" w:hAnsiTheme="majorBidi" w:cstheme="majorBidi"/>
                <w:sz w:val="24"/>
                <w:szCs w:val="24"/>
              </w:rPr>
              <w:t>H-donor</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66332780" w14:textId="77777777" w:rsidR="0010189D" w:rsidRPr="0010189D" w:rsidRDefault="0010189D" w:rsidP="0010189D">
            <w:pPr>
              <w:bidi w:val="0"/>
              <w:spacing w:after="0" w:line="240" w:lineRule="auto"/>
              <w:jc w:val="center"/>
              <w:rPr>
                <w:rFonts w:asciiTheme="majorBidi" w:eastAsia="Times New Roman" w:hAnsiTheme="majorBidi" w:cstheme="majorBidi"/>
                <w:sz w:val="24"/>
                <w:szCs w:val="24"/>
              </w:rPr>
            </w:pPr>
            <w:r w:rsidRPr="0010189D">
              <w:rPr>
                <w:rFonts w:asciiTheme="majorBidi" w:eastAsia="Times New Roman" w:hAnsiTheme="majorBidi" w:cstheme="majorBidi"/>
                <w:sz w:val="24"/>
                <w:szCs w:val="24"/>
              </w:rPr>
              <w:t>3.05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F3A15" w14:textId="77777777" w:rsidR="0010189D" w:rsidRPr="0010189D" w:rsidRDefault="0010189D" w:rsidP="0010189D">
            <w:pPr>
              <w:bidi w:val="0"/>
              <w:spacing w:after="0" w:line="240" w:lineRule="auto"/>
              <w:jc w:val="center"/>
              <w:rPr>
                <w:rFonts w:asciiTheme="majorBidi" w:eastAsia="Times New Roman" w:hAnsiTheme="majorBidi" w:cstheme="majorBidi"/>
                <w:color w:val="000000"/>
                <w:sz w:val="24"/>
                <w:szCs w:val="24"/>
              </w:rPr>
            </w:pPr>
            <w:r w:rsidRPr="0010189D">
              <w:rPr>
                <w:rFonts w:asciiTheme="majorBidi" w:eastAsia="Times New Roman" w:hAnsiTheme="majorBidi" w:cstheme="majorBidi"/>
                <w:sz w:val="24"/>
                <w:szCs w:val="24"/>
              </w:rPr>
              <w:t>-1.00</w:t>
            </w:r>
          </w:p>
        </w:tc>
        <w:tc>
          <w:tcPr>
            <w:tcW w:w="0" w:type="auto"/>
            <w:vMerge w:val="restart"/>
            <w:tcBorders>
              <w:top w:val="dashSmallGap" w:sz="4" w:space="0" w:color="auto"/>
              <w:left w:val="single" w:sz="4" w:space="0" w:color="auto"/>
            </w:tcBorders>
            <w:shd w:val="clear" w:color="auto" w:fill="auto"/>
            <w:noWrap/>
            <w:vAlign w:val="center"/>
          </w:tcPr>
          <w:p w14:paraId="52E416A3" w14:textId="77777777" w:rsidR="0010189D" w:rsidRPr="0010189D" w:rsidRDefault="0010189D" w:rsidP="0010189D">
            <w:pPr>
              <w:bidi w:val="0"/>
              <w:spacing w:after="0" w:line="240" w:lineRule="auto"/>
              <w:jc w:val="center"/>
              <w:rPr>
                <w:rFonts w:asciiTheme="majorBidi" w:eastAsia="Times New Roman" w:hAnsiTheme="majorBidi" w:cstheme="majorBidi"/>
                <w:sz w:val="24"/>
                <w:szCs w:val="24"/>
              </w:rPr>
            </w:pPr>
            <w:r w:rsidRPr="0010189D">
              <w:rPr>
                <w:rFonts w:asciiTheme="majorBidi" w:eastAsia="Times New Roman" w:hAnsiTheme="majorBidi" w:cstheme="majorBidi"/>
                <w:sz w:val="24"/>
                <w:szCs w:val="24"/>
              </w:rPr>
              <w:t>-8.34</w:t>
            </w:r>
          </w:p>
        </w:tc>
      </w:tr>
      <w:tr w:rsidR="0010189D" w:rsidRPr="0010189D" w14:paraId="2ACFECBA" w14:textId="77777777" w:rsidTr="0010189D">
        <w:trPr>
          <w:trHeight w:val="315"/>
        </w:trPr>
        <w:tc>
          <w:tcPr>
            <w:tcW w:w="0" w:type="auto"/>
            <w:vMerge/>
            <w:tcBorders>
              <w:top w:val="dashSmallGap" w:sz="4" w:space="0" w:color="auto"/>
              <w:bottom w:val="dashSmallGap" w:sz="4" w:space="0" w:color="auto"/>
              <w:right w:val="single" w:sz="4" w:space="0" w:color="auto"/>
            </w:tcBorders>
            <w:shd w:val="clear" w:color="auto" w:fill="auto"/>
            <w:noWrap/>
            <w:vAlign w:val="center"/>
            <w:hideMark/>
          </w:tcPr>
          <w:p w14:paraId="654E668C" w14:textId="77777777" w:rsidR="0010189D" w:rsidRPr="0010189D" w:rsidRDefault="0010189D" w:rsidP="0010189D">
            <w:pPr>
              <w:bidi w:val="0"/>
              <w:spacing w:after="0" w:line="240" w:lineRule="auto"/>
              <w:jc w:val="center"/>
              <w:rPr>
                <w:rFonts w:asciiTheme="majorBidi" w:eastAsia="Times New Roman" w:hAnsiTheme="majorBidi" w:cstheme="majorBidi"/>
                <w:color w:val="0000FF"/>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0BC0F0F0" w14:textId="77777777" w:rsidR="0010189D" w:rsidRPr="0010189D" w:rsidRDefault="0010189D" w:rsidP="0010189D">
            <w:pPr>
              <w:bidi w:val="0"/>
              <w:spacing w:after="0" w:line="240" w:lineRule="auto"/>
              <w:jc w:val="center"/>
              <w:rPr>
                <w:rFonts w:asciiTheme="majorBidi" w:eastAsia="Times New Roman" w:hAnsiTheme="majorBidi" w:cstheme="majorBidi"/>
                <w:sz w:val="24"/>
                <w:szCs w:val="24"/>
              </w:rPr>
            </w:pPr>
            <w:r w:rsidRPr="0010189D">
              <w:rPr>
                <w:rFonts w:asciiTheme="majorBidi" w:eastAsia="Times New Roman" w:hAnsiTheme="majorBidi" w:cstheme="majorBidi"/>
                <w:sz w:val="24"/>
                <w:szCs w:val="24"/>
              </w:rPr>
              <w:t>N48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7E622" w14:textId="77777777" w:rsidR="0010189D" w:rsidRPr="0010189D" w:rsidRDefault="0010189D" w:rsidP="0010189D">
            <w:pPr>
              <w:bidi w:val="0"/>
              <w:spacing w:after="0" w:line="240" w:lineRule="auto"/>
              <w:jc w:val="center"/>
              <w:rPr>
                <w:rFonts w:asciiTheme="majorBidi" w:eastAsia="Times New Roman" w:hAnsiTheme="majorBidi" w:cstheme="majorBidi"/>
                <w:sz w:val="24"/>
                <w:szCs w:val="24"/>
              </w:rPr>
            </w:pPr>
            <w:r w:rsidRPr="0010189D">
              <w:rPr>
                <w:rFonts w:asciiTheme="majorBidi" w:eastAsia="Times New Roman" w:hAnsiTheme="majorBidi" w:cstheme="majorBidi"/>
                <w:sz w:val="24"/>
                <w:szCs w:val="24"/>
              </w:rPr>
              <w:t>GLU  259</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727449A4" w14:textId="77777777" w:rsidR="0010189D" w:rsidRPr="0010189D" w:rsidRDefault="0010189D" w:rsidP="0010189D">
            <w:pPr>
              <w:bidi w:val="0"/>
              <w:spacing w:after="0" w:line="240" w:lineRule="auto"/>
              <w:jc w:val="center"/>
              <w:rPr>
                <w:rFonts w:asciiTheme="majorBidi" w:eastAsia="Times New Roman" w:hAnsiTheme="majorBidi" w:cstheme="majorBidi"/>
                <w:sz w:val="24"/>
                <w:szCs w:val="24"/>
              </w:rPr>
            </w:pPr>
            <w:r w:rsidRPr="0010189D">
              <w:rPr>
                <w:rFonts w:asciiTheme="majorBidi" w:eastAsia="Times New Roman" w:hAnsiTheme="majorBidi" w:cstheme="majorBidi"/>
                <w:sz w:val="24"/>
                <w:szCs w:val="24"/>
              </w:rPr>
              <w:t>H-donor</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723A079E" w14:textId="77777777" w:rsidR="0010189D" w:rsidRPr="0010189D" w:rsidRDefault="0010189D" w:rsidP="0010189D">
            <w:pPr>
              <w:bidi w:val="0"/>
              <w:spacing w:after="0" w:line="240" w:lineRule="auto"/>
              <w:jc w:val="center"/>
              <w:rPr>
                <w:rFonts w:asciiTheme="majorBidi" w:eastAsia="Times New Roman" w:hAnsiTheme="majorBidi" w:cstheme="majorBidi"/>
                <w:sz w:val="24"/>
                <w:szCs w:val="24"/>
              </w:rPr>
            </w:pPr>
            <w:r w:rsidRPr="0010189D">
              <w:rPr>
                <w:rFonts w:asciiTheme="majorBidi" w:eastAsia="Times New Roman" w:hAnsiTheme="majorBidi" w:cstheme="majorBidi"/>
                <w:sz w:val="24"/>
                <w:szCs w:val="24"/>
              </w:rPr>
              <w:t>2.86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34018" w14:textId="77777777" w:rsidR="0010189D" w:rsidRPr="0010189D" w:rsidRDefault="0010189D" w:rsidP="0010189D">
            <w:pPr>
              <w:bidi w:val="0"/>
              <w:spacing w:after="0" w:line="240" w:lineRule="auto"/>
              <w:jc w:val="center"/>
              <w:rPr>
                <w:rFonts w:asciiTheme="majorBidi" w:eastAsia="Times New Roman" w:hAnsiTheme="majorBidi" w:cstheme="majorBidi"/>
                <w:color w:val="000000"/>
                <w:sz w:val="24"/>
                <w:szCs w:val="24"/>
              </w:rPr>
            </w:pPr>
            <w:r w:rsidRPr="0010189D">
              <w:rPr>
                <w:rFonts w:asciiTheme="majorBidi" w:eastAsia="Times New Roman" w:hAnsiTheme="majorBidi" w:cstheme="majorBidi"/>
                <w:sz w:val="24"/>
                <w:szCs w:val="24"/>
              </w:rPr>
              <w:t>-5.10</w:t>
            </w:r>
          </w:p>
        </w:tc>
        <w:tc>
          <w:tcPr>
            <w:tcW w:w="0" w:type="auto"/>
            <w:vMerge/>
            <w:tcBorders>
              <w:left w:val="single" w:sz="4" w:space="0" w:color="auto"/>
            </w:tcBorders>
            <w:shd w:val="clear" w:color="auto" w:fill="auto"/>
            <w:noWrap/>
            <w:vAlign w:val="center"/>
            <w:hideMark/>
          </w:tcPr>
          <w:p w14:paraId="29FEB0C3" w14:textId="77777777" w:rsidR="0010189D" w:rsidRPr="0010189D" w:rsidRDefault="0010189D" w:rsidP="0010189D">
            <w:pPr>
              <w:bidi w:val="0"/>
              <w:spacing w:after="0" w:line="240" w:lineRule="auto"/>
              <w:jc w:val="center"/>
              <w:rPr>
                <w:rFonts w:asciiTheme="majorBidi" w:eastAsia="Times New Roman" w:hAnsiTheme="majorBidi" w:cstheme="majorBidi"/>
                <w:sz w:val="24"/>
                <w:szCs w:val="24"/>
              </w:rPr>
            </w:pPr>
          </w:p>
        </w:tc>
      </w:tr>
      <w:tr w:rsidR="0010189D" w:rsidRPr="0010189D" w14:paraId="7B4A4116" w14:textId="77777777" w:rsidTr="0010189D">
        <w:trPr>
          <w:trHeight w:val="255"/>
        </w:trPr>
        <w:tc>
          <w:tcPr>
            <w:tcW w:w="0" w:type="auto"/>
            <w:vMerge/>
            <w:tcBorders>
              <w:top w:val="dashSmallGap" w:sz="4" w:space="0" w:color="auto"/>
              <w:bottom w:val="dashSmallGap" w:sz="4" w:space="0" w:color="auto"/>
              <w:right w:val="single" w:sz="4" w:space="0" w:color="auto"/>
            </w:tcBorders>
            <w:shd w:val="clear" w:color="auto" w:fill="auto"/>
            <w:noWrap/>
            <w:vAlign w:val="center"/>
            <w:hideMark/>
          </w:tcPr>
          <w:p w14:paraId="05B964C7" w14:textId="77777777" w:rsidR="0010189D" w:rsidRPr="0010189D" w:rsidRDefault="0010189D" w:rsidP="0010189D">
            <w:pPr>
              <w:bidi w:val="0"/>
              <w:spacing w:after="0" w:line="240" w:lineRule="auto"/>
              <w:jc w:val="center"/>
              <w:rPr>
                <w:rFonts w:asciiTheme="majorBidi" w:eastAsia="Times New Roman" w:hAnsiTheme="majorBidi" w:cstheme="majorBidi"/>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345BEB87" w14:textId="77777777" w:rsidR="0010189D" w:rsidRPr="0010189D" w:rsidRDefault="0010189D" w:rsidP="0010189D">
            <w:pPr>
              <w:bidi w:val="0"/>
              <w:spacing w:after="0" w:line="240" w:lineRule="auto"/>
              <w:jc w:val="center"/>
              <w:rPr>
                <w:rFonts w:asciiTheme="majorBidi" w:eastAsia="Times New Roman" w:hAnsiTheme="majorBidi" w:cstheme="majorBidi"/>
                <w:sz w:val="24"/>
                <w:szCs w:val="24"/>
              </w:rPr>
            </w:pPr>
            <w:r w:rsidRPr="0010189D">
              <w:rPr>
                <w:rFonts w:asciiTheme="majorBidi" w:eastAsia="Times New Roman" w:hAnsiTheme="majorBidi" w:cstheme="majorBidi"/>
                <w:sz w:val="24"/>
                <w:szCs w:val="24"/>
              </w:rPr>
              <w:t>N49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76D97" w14:textId="77777777" w:rsidR="0010189D" w:rsidRPr="0010189D" w:rsidRDefault="0010189D" w:rsidP="0010189D">
            <w:pPr>
              <w:bidi w:val="0"/>
              <w:spacing w:after="0" w:line="240" w:lineRule="auto"/>
              <w:jc w:val="center"/>
              <w:rPr>
                <w:rFonts w:asciiTheme="majorBidi" w:eastAsia="Times New Roman" w:hAnsiTheme="majorBidi" w:cstheme="majorBidi"/>
                <w:sz w:val="24"/>
                <w:szCs w:val="24"/>
              </w:rPr>
            </w:pPr>
            <w:r w:rsidRPr="0010189D">
              <w:rPr>
                <w:rFonts w:asciiTheme="majorBidi" w:eastAsia="Times New Roman" w:hAnsiTheme="majorBidi" w:cstheme="majorBidi"/>
                <w:sz w:val="24"/>
                <w:szCs w:val="24"/>
              </w:rPr>
              <w:t>GLU  259</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2BE401A3" w14:textId="77777777" w:rsidR="0010189D" w:rsidRPr="0010189D" w:rsidRDefault="0010189D" w:rsidP="0010189D">
            <w:pPr>
              <w:bidi w:val="0"/>
              <w:spacing w:after="0" w:line="240" w:lineRule="auto"/>
              <w:jc w:val="center"/>
              <w:rPr>
                <w:rFonts w:asciiTheme="majorBidi" w:eastAsia="Times New Roman" w:hAnsiTheme="majorBidi" w:cstheme="majorBidi"/>
                <w:sz w:val="24"/>
                <w:szCs w:val="24"/>
              </w:rPr>
            </w:pPr>
            <w:r w:rsidRPr="0010189D">
              <w:rPr>
                <w:rFonts w:asciiTheme="majorBidi" w:eastAsia="Times New Roman" w:hAnsiTheme="majorBidi" w:cstheme="majorBidi"/>
                <w:sz w:val="24"/>
                <w:szCs w:val="24"/>
              </w:rPr>
              <w:t>ionic</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651FA480" w14:textId="77777777" w:rsidR="0010189D" w:rsidRPr="0010189D" w:rsidRDefault="0010189D" w:rsidP="0010189D">
            <w:pPr>
              <w:bidi w:val="0"/>
              <w:spacing w:after="0" w:line="240" w:lineRule="auto"/>
              <w:jc w:val="center"/>
              <w:rPr>
                <w:rFonts w:asciiTheme="majorBidi" w:eastAsia="Times New Roman" w:hAnsiTheme="majorBidi" w:cstheme="majorBidi"/>
                <w:sz w:val="24"/>
                <w:szCs w:val="24"/>
              </w:rPr>
            </w:pPr>
            <w:r w:rsidRPr="0010189D">
              <w:rPr>
                <w:rFonts w:asciiTheme="majorBidi" w:eastAsia="Times New Roman" w:hAnsiTheme="majorBidi" w:cstheme="majorBidi"/>
                <w:sz w:val="24"/>
                <w:szCs w:val="24"/>
              </w:rPr>
              <w:t>3.23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6BDFC" w14:textId="77777777" w:rsidR="0010189D" w:rsidRPr="0010189D" w:rsidRDefault="0010189D" w:rsidP="0010189D">
            <w:pPr>
              <w:bidi w:val="0"/>
              <w:spacing w:after="0" w:line="240" w:lineRule="auto"/>
              <w:jc w:val="center"/>
              <w:rPr>
                <w:rFonts w:asciiTheme="majorBidi" w:eastAsia="Times New Roman" w:hAnsiTheme="majorBidi" w:cstheme="majorBidi"/>
                <w:color w:val="000000"/>
                <w:sz w:val="24"/>
                <w:szCs w:val="24"/>
              </w:rPr>
            </w:pPr>
            <w:r w:rsidRPr="0010189D">
              <w:rPr>
                <w:rFonts w:asciiTheme="majorBidi" w:eastAsia="Times New Roman" w:hAnsiTheme="majorBidi" w:cstheme="majorBidi"/>
                <w:sz w:val="24"/>
                <w:szCs w:val="24"/>
              </w:rPr>
              <w:t>-3.10</w:t>
            </w:r>
          </w:p>
        </w:tc>
        <w:tc>
          <w:tcPr>
            <w:tcW w:w="0" w:type="auto"/>
            <w:vMerge/>
            <w:tcBorders>
              <w:left w:val="single" w:sz="4" w:space="0" w:color="auto"/>
            </w:tcBorders>
            <w:shd w:val="clear" w:color="auto" w:fill="auto"/>
            <w:noWrap/>
            <w:vAlign w:val="center"/>
            <w:hideMark/>
          </w:tcPr>
          <w:p w14:paraId="59E32D35" w14:textId="77777777" w:rsidR="0010189D" w:rsidRPr="0010189D" w:rsidRDefault="0010189D" w:rsidP="0010189D">
            <w:pPr>
              <w:bidi w:val="0"/>
              <w:spacing w:after="0" w:line="240" w:lineRule="auto"/>
              <w:jc w:val="center"/>
              <w:rPr>
                <w:rFonts w:asciiTheme="majorBidi" w:eastAsia="Times New Roman" w:hAnsiTheme="majorBidi" w:cstheme="majorBidi"/>
                <w:sz w:val="24"/>
                <w:szCs w:val="24"/>
              </w:rPr>
            </w:pPr>
          </w:p>
        </w:tc>
      </w:tr>
      <w:tr w:rsidR="0010189D" w:rsidRPr="0010189D" w14:paraId="49FBDB6F" w14:textId="77777777" w:rsidTr="0010189D">
        <w:trPr>
          <w:trHeight w:val="255"/>
        </w:trPr>
        <w:tc>
          <w:tcPr>
            <w:tcW w:w="0" w:type="auto"/>
            <w:vMerge/>
            <w:tcBorders>
              <w:top w:val="dashSmallGap" w:sz="4" w:space="0" w:color="auto"/>
              <w:bottom w:val="dashSmallGap" w:sz="4" w:space="0" w:color="auto"/>
              <w:right w:val="single" w:sz="4" w:space="0" w:color="auto"/>
            </w:tcBorders>
            <w:shd w:val="clear" w:color="auto" w:fill="auto"/>
            <w:noWrap/>
            <w:vAlign w:val="center"/>
          </w:tcPr>
          <w:p w14:paraId="6AAFEC57" w14:textId="77777777" w:rsidR="0010189D" w:rsidRPr="0010189D" w:rsidRDefault="0010189D" w:rsidP="0010189D">
            <w:pPr>
              <w:bidi w:val="0"/>
              <w:spacing w:after="0" w:line="240" w:lineRule="auto"/>
              <w:jc w:val="center"/>
              <w:rPr>
                <w:rFonts w:asciiTheme="majorBidi" w:eastAsia="Times New Roman" w:hAnsiTheme="majorBidi" w:cstheme="majorBidi"/>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7A0AAF7A" w14:textId="77777777" w:rsidR="0010189D" w:rsidRPr="0010189D" w:rsidRDefault="0010189D" w:rsidP="0010189D">
            <w:pPr>
              <w:bidi w:val="0"/>
              <w:spacing w:after="0" w:line="240" w:lineRule="auto"/>
              <w:jc w:val="center"/>
              <w:rPr>
                <w:rFonts w:asciiTheme="majorBidi" w:eastAsia="Times New Roman" w:hAnsiTheme="majorBidi" w:cstheme="majorBidi"/>
                <w:sz w:val="24"/>
                <w:szCs w:val="24"/>
              </w:rPr>
            </w:pPr>
            <w:r w:rsidRPr="0010189D">
              <w:rPr>
                <w:rFonts w:asciiTheme="majorBidi" w:eastAsia="Times New Roman" w:hAnsiTheme="majorBidi" w:cstheme="majorBidi"/>
                <w:sz w:val="24"/>
                <w:szCs w:val="24"/>
              </w:rPr>
              <w:t>6-ring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ACE6A" w14:textId="77777777" w:rsidR="0010189D" w:rsidRPr="0010189D" w:rsidRDefault="0010189D" w:rsidP="0010189D">
            <w:pPr>
              <w:bidi w:val="0"/>
              <w:spacing w:after="0" w:line="240" w:lineRule="auto"/>
              <w:jc w:val="center"/>
              <w:rPr>
                <w:rFonts w:asciiTheme="majorBidi" w:eastAsia="Times New Roman" w:hAnsiTheme="majorBidi" w:cstheme="majorBidi"/>
                <w:sz w:val="24"/>
                <w:szCs w:val="24"/>
              </w:rPr>
            </w:pPr>
            <w:r w:rsidRPr="0010189D">
              <w:rPr>
                <w:rFonts w:asciiTheme="majorBidi" w:eastAsia="Times New Roman" w:hAnsiTheme="majorBidi" w:cstheme="majorBidi"/>
                <w:sz w:val="24"/>
                <w:szCs w:val="24"/>
              </w:rPr>
              <w:t>LEU  170</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5ECD6BFB" w14:textId="77777777" w:rsidR="0010189D" w:rsidRPr="0010189D" w:rsidRDefault="0010189D" w:rsidP="0010189D">
            <w:pPr>
              <w:bidi w:val="0"/>
              <w:spacing w:after="0" w:line="240" w:lineRule="auto"/>
              <w:jc w:val="center"/>
              <w:rPr>
                <w:rFonts w:asciiTheme="majorBidi" w:eastAsia="Times New Roman" w:hAnsiTheme="majorBidi" w:cstheme="majorBidi"/>
                <w:sz w:val="24"/>
                <w:szCs w:val="24"/>
              </w:rPr>
            </w:pPr>
            <w:r w:rsidRPr="0010189D">
              <w:rPr>
                <w:rFonts w:asciiTheme="majorBidi" w:eastAsia="Times New Roman" w:hAnsiTheme="majorBidi" w:cstheme="majorBidi"/>
                <w:sz w:val="24"/>
                <w:szCs w:val="24"/>
              </w:rPr>
              <w:t>pi-H</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09B47439" w14:textId="77777777" w:rsidR="0010189D" w:rsidRPr="0010189D" w:rsidRDefault="0010189D" w:rsidP="0010189D">
            <w:pPr>
              <w:bidi w:val="0"/>
              <w:spacing w:after="0" w:line="240" w:lineRule="auto"/>
              <w:jc w:val="center"/>
              <w:rPr>
                <w:rFonts w:asciiTheme="majorBidi" w:eastAsia="Times New Roman" w:hAnsiTheme="majorBidi" w:cstheme="majorBidi"/>
                <w:sz w:val="24"/>
                <w:szCs w:val="24"/>
              </w:rPr>
            </w:pPr>
            <w:r w:rsidRPr="0010189D">
              <w:rPr>
                <w:rFonts w:asciiTheme="majorBidi" w:eastAsia="Times New Roman" w:hAnsiTheme="majorBidi" w:cstheme="majorBidi"/>
                <w:sz w:val="24"/>
                <w:szCs w:val="24"/>
              </w:rPr>
              <w:t>4.59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B61BB" w14:textId="77777777" w:rsidR="0010189D" w:rsidRPr="0010189D" w:rsidRDefault="0010189D" w:rsidP="0010189D">
            <w:pPr>
              <w:bidi w:val="0"/>
              <w:spacing w:after="0" w:line="240" w:lineRule="auto"/>
              <w:jc w:val="center"/>
              <w:rPr>
                <w:rFonts w:asciiTheme="majorBidi" w:eastAsia="Times New Roman" w:hAnsiTheme="majorBidi" w:cstheme="majorBidi"/>
                <w:color w:val="000000"/>
                <w:sz w:val="24"/>
                <w:szCs w:val="24"/>
              </w:rPr>
            </w:pPr>
            <w:r w:rsidRPr="0010189D">
              <w:rPr>
                <w:rFonts w:asciiTheme="majorBidi" w:eastAsia="Times New Roman" w:hAnsiTheme="majorBidi" w:cstheme="majorBidi"/>
                <w:sz w:val="24"/>
                <w:szCs w:val="24"/>
              </w:rPr>
              <w:t>-0.70</w:t>
            </w:r>
          </w:p>
        </w:tc>
        <w:tc>
          <w:tcPr>
            <w:tcW w:w="0" w:type="auto"/>
            <w:vMerge/>
            <w:tcBorders>
              <w:left w:val="single" w:sz="4" w:space="0" w:color="auto"/>
            </w:tcBorders>
            <w:shd w:val="clear" w:color="auto" w:fill="auto"/>
            <w:noWrap/>
            <w:vAlign w:val="center"/>
          </w:tcPr>
          <w:p w14:paraId="7D413785" w14:textId="77777777" w:rsidR="0010189D" w:rsidRPr="0010189D" w:rsidRDefault="0010189D" w:rsidP="0010189D">
            <w:pPr>
              <w:bidi w:val="0"/>
              <w:spacing w:after="0" w:line="240" w:lineRule="auto"/>
              <w:jc w:val="center"/>
              <w:rPr>
                <w:rFonts w:asciiTheme="majorBidi" w:eastAsia="Times New Roman" w:hAnsiTheme="majorBidi" w:cstheme="majorBidi"/>
                <w:sz w:val="24"/>
                <w:szCs w:val="24"/>
              </w:rPr>
            </w:pPr>
          </w:p>
        </w:tc>
      </w:tr>
      <w:tr w:rsidR="0010189D" w:rsidRPr="0010189D" w14:paraId="21DB2DE5" w14:textId="77777777" w:rsidTr="0010189D">
        <w:trPr>
          <w:trHeight w:val="255"/>
        </w:trPr>
        <w:tc>
          <w:tcPr>
            <w:tcW w:w="0" w:type="auto"/>
            <w:vMerge/>
            <w:tcBorders>
              <w:top w:val="dashSmallGap" w:sz="4" w:space="0" w:color="auto"/>
              <w:bottom w:val="single" w:sz="18" w:space="0" w:color="000000"/>
              <w:right w:val="single" w:sz="4" w:space="0" w:color="auto"/>
            </w:tcBorders>
            <w:shd w:val="clear" w:color="auto" w:fill="auto"/>
            <w:noWrap/>
            <w:vAlign w:val="center"/>
            <w:hideMark/>
          </w:tcPr>
          <w:p w14:paraId="5E1DFD60" w14:textId="77777777" w:rsidR="0010189D" w:rsidRPr="0010189D" w:rsidRDefault="0010189D" w:rsidP="0010189D">
            <w:pPr>
              <w:bidi w:val="0"/>
              <w:spacing w:after="0" w:line="240" w:lineRule="auto"/>
              <w:jc w:val="center"/>
              <w:rPr>
                <w:rFonts w:asciiTheme="majorBidi" w:eastAsia="Times New Roman" w:hAnsiTheme="majorBidi" w:cstheme="majorBidi"/>
                <w:sz w:val="24"/>
                <w:szCs w:val="24"/>
              </w:rPr>
            </w:pPr>
          </w:p>
        </w:tc>
        <w:tc>
          <w:tcPr>
            <w:tcW w:w="0" w:type="auto"/>
            <w:tcBorders>
              <w:top w:val="single" w:sz="4" w:space="0" w:color="auto"/>
              <w:left w:val="single" w:sz="4" w:space="0" w:color="auto"/>
              <w:bottom w:val="single" w:sz="18" w:space="0" w:color="000000"/>
              <w:right w:val="single" w:sz="4" w:space="0" w:color="auto"/>
            </w:tcBorders>
            <w:shd w:val="clear" w:color="auto" w:fill="auto"/>
            <w:noWrap/>
            <w:hideMark/>
          </w:tcPr>
          <w:p w14:paraId="3F8E33BA" w14:textId="77777777" w:rsidR="0010189D" w:rsidRPr="0010189D" w:rsidRDefault="0010189D" w:rsidP="0010189D">
            <w:pPr>
              <w:bidi w:val="0"/>
              <w:spacing w:after="0" w:line="240" w:lineRule="auto"/>
              <w:jc w:val="center"/>
              <w:rPr>
                <w:rFonts w:asciiTheme="majorBidi" w:eastAsia="Times New Roman" w:hAnsiTheme="majorBidi" w:cstheme="majorBidi"/>
                <w:sz w:val="24"/>
                <w:szCs w:val="24"/>
              </w:rPr>
            </w:pPr>
            <w:r w:rsidRPr="0010189D">
              <w:rPr>
                <w:rFonts w:asciiTheme="majorBidi" w:eastAsia="Times New Roman" w:hAnsiTheme="majorBidi" w:cstheme="majorBidi"/>
                <w:sz w:val="24"/>
                <w:szCs w:val="24"/>
              </w:rPr>
              <w:t>5-ring</w:t>
            </w:r>
          </w:p>
        </w:tc>
        <w:tc>
          <w:tcPr>
            <w:tcW w:w="0" w:type="auto"/>
            <w:tcBorders>
              <w:top w:val="single" w:sz="4" w:space="0" w:color="auto"/>
              <w:left w:val="single" w:sz="4" w:space="0" w:color="auto"/>
              <w:bottom w:val="single" w:sz="18" w:space="0" w:color="000000"/>
              <w:right w:val="single" w:sz="4" w:space="0" w:color="auto"/>
            </w:tcBorders>
            <w:shd w:val="clear" w:color="auto" w:fill="auto"/>
          </w:tcPr>
          <w:p w14:paraId="4D6336F8" w14:textId="77777777" w:rsidR="0010189D" w:rsidRPr="0010189D" w:rsidRDefault="0010189D" w:rsidP="0010189D">
            <w:pPr>
              <w:bidi w:val="0"/>
              <w:spacing w:after="0" w:line="240" w:lineRule="auto"/>
              <w:jc w:val="center"/>
              <w:rPr>
                <w:rFonts w:asciiTheme="majorBidi" w:eastAsia="Times New Roman" w:hAnsiTheme="majorBidi" w:cstheme="majorBidi"/>
                <w:sz w:val="24"/>
                <w:szCs w:val="24"/>
              </w:rPr>
            </w:pPr>
            <w:r w:rsidRPr="0010189D">
              <w:rPr>
                <w:rFonts w:asciiTheme="majorBidi" w:eastAsia="Times New Roman" w:hAnsiTheme="majorBidi" w:cstheme="majorBidi"/>
                <w:sz w:val="24"/>
                <w:szCs w:val="24"/>
              </w:rPr>
              <w:t>LYS  171</w:t>
            </w:r>
          </w:p>
        </w:tc>
        <w:tc>
          <w:tcPr>
            <w:tcW w:w="0" w:type="auto"/>
            <w:tcBorders>
              <w:top w:val="single" w:sz="4" w:space="0" w:color="auto"/>
              <w:left w:val="single" w:sz="4" w:space="0" w:color="auto"/>
              <w:bottom w:val="single" w:sz="18" w:space="0" w:color="000000"/>
              <w:right w:val="single" w:sz="4" w:space="0" w:color="auto"/>
            </w:tcBorders>
            <w:shd w:val="clear" w:color="auto" w:fill="auto"/>
            <w:noWrap/>
            <w:hideMark/>
          </w:tcPr>
          <w:p w14:paraId="72409E1C" w14:textId="77777777" w:rsidR="0010189D" w:rsidRPr="0010189D" w:rsidRDefault="0010189D" w:rsidP="0010189D">
            <w:pPr>
              <w:bidi w:val="0"/>
              <w:spacing w:after="0" w:line="240" w:lineRule="auto"/>
              <w:jc w:val="center"/>
              <w:rPr>
                <w:rFonts w:asciiTheme="majorBidi" w:eastAsia="Times New Roman" w:hAnsiTheme="majorBidi" w:cstheme="majorBidi"/>
                <w:sz w:val="24"/>
                <w:szCs w:val="24"/>
              </w:rPr>
            </w:pPr>
            <w:r w:rsidRPr="0010189D">
              <w:rPr>
                <w:rFonts w:asciiTheme="majorBidi" w:eastAsia="Times New Roman" w:hAnsiTheme="majorBidi" w:cstheme="majorBidi"/>
                <w:sz w:val="24"/>
                <w:szCs w:val="24"/>
              </w:rPr>
              <w:t>pi-H</w:t>
            </w:r>
          </w:p>
        </w:tc>
        <w:tc>
          <w:tcPr>
            <w:tcW w:w="0" w:type="auto"/>
            <w:tcBorders>
              <w:top w:val="single" w:sz="4" w:space="0" w:color="auto"/>
              <w:left w:val="single" w:sz="4" w:space="0" w:color="auto"/>
              <w:bottom w:val="single" w:sz="18" w:space="0" w:color="000000"/>
              <w:right w:val="single" w:sz="4" w:space="0" w:color="auto"/>
            </w:tcBorders>
            <w:shd w:val="clear" w:color="auto" w:fill="auto"/>
            <w:noWrap/>
            <w:hideMark/>
          </w:tcPr>
          <w:p w14:paraId="33FE8618" w14:textId="77777777" w:rsidR="0010189D" w:rsidRPr="0010189D" w:rsidRDefault="0010189D" w:rsidP="0010189D">
            <w:pPr>
              <w:bidi w:val="0"/>
              <w:spacing w:after="0" w:line="240" w:lineRule="auto"/>
              <w:jc w:val="center"/>
              <w:rPr>
                <w:rFonts w:asciiTheme="majorBidi" w:eastAsia="Times New Roman" w:hAnsiTheme="majorBidi" w:cstheme="majorBidi"/>
                <w:sz w:val="24"/>
                <w:szCs w:val="24"/>
              </w:rPr>
            </w:pPr>
            <w:r w:rsidRPr="0010189D">
              <w:rPr>
                <w:rFonts w:asciiTheme="majorBidi" w:eastAsia="Times New Roman" w:hAnsiTheme="majorBidi" w:cstheme="majorBidi"/>
                <w:sz w:val="24"/>
                <w:szCs w:val="24"/>
              </w:rPr>
              <w:t>4.31</w:t>
            </w:r>
          </w:p>
        </w:tc>
        <w:tc>
          <w:tcPr>
            <w:tcW w:w="0" w:type="auto"/>
            <w:tcBorders>
              <w:top w:val="single" w:sz="4" w:space="0" w:color="auto"/>
              <w:left w:val="single" w:sz="4" w:space="0" w:color="auto"/>
              <w:bottom w:val="single" w:sz="18" w:space="0" w:color="000000"/>
              <w:right w:val="single" w:sz="4" w:space="0" w:color="auto"/>
            </w:tcBorders>
            <w:shd w:val="clear" w:color="auto" w:fill="auto"/>
          </w:tcPr>
          <w:p w14:paraId="466B0C2D" w14:textId="77777777" w:rsidR="0010189D" w:rsidRPr="0010189D" w:rsidRDefault="0010189D" w:rsidP="0010189D">
            <w:pPr>
              <w:bidi w:val="0"/>
              <w:spacing w:after="0" w:line="240" w:lineRule="auto"/>
              <w:jc w:val="center"/>
              <w:rPr>
                <w:rFonts w:asciiTheme="majorBidi" w:eastAsia="Times New Roman" w:hAnsiTheme="majorBidi" w:cstheme="majorBidi"/>
                <w:color w:val="000000"/>
                <w:sz w:val="24"/>
                <w:szCs w:val="24"/>
              </w:rPr>
            </w:pPr>
            <w:r w:rsidRPr="0010189D">
              <w:rPr>
                <w:rFonts w:asciiTheme="majorBidi" w:eastAsia="Times New Roman" w:hAnsiTheme="majorBidi" w:cstheme="majorBidi"/>
                <w:sz w:val="24"/>
                <w:szCs w:val="24"/>
              </w:rPr>
              <w:t>-0.70</w:t>
            </w:r>
          </w:p>
        </w:tc>
        <w:tc>
          <w:tcPr>
            <w:tcW w:w="0" w:type="auto"/>
            <w:vMerge/>
            <w:tcBorders>
              <w:left w:val="single" w:sz="4" w:space="0" w:color="auto"/>
            </w:tcBorders>
            <w:shd w:val="clear" w:color="auto" w:fill="auto"/>
            <w:noWrap/>
            <w:vAlign w:val="center"/>
            <w:hideMark/>
          </w:tcPr>
          <w:p w14:paraId="13BF02CD" w14:textId="77777777" w:rsidR="0010189D" w:rsidRPr="0010189D" w:rsidRDefault="0010189D" w:rsidP="0010189D">
            <w:pPr>
              <w:bidi w:val="0"/>
              <w:spacing w:after="0" w:line="240" w:lineRule="auto"/>
              <w:jc w:val="center"/>
              <w:rPr>
                <w:rFonts w:asciiTheme="majorBidi" w:eastAsia="Times New Roman" w:hAnsiTheme="majorBidi" w:cstheme="majorBidi"/>
                <w:sz w:val="24"/>
                <w:szCs w:val="24"/>
              </w:rPr>
            </w:pPr>
          </w:p>
        </w:tc>
      </w:tr>
    </w:tbl>
    <w:p w14:paraId="7EA9ED47" w14:textId="77777777" w:rsidR="00B94E96" w:rsidRDefault="00B94E96" w:rsidP="00031438">
      <w:pPr>
        <w:bidi w:val="0"/>
      </w:pPr>
    </w:p>
    <w:p w14:paraId="4B47B310" w14:textId="77777777" w:rsidR="0010189D" w:rsidRDefault="0010189D" w:rsidP="0010189D">
      <w:pPr>
        <w:bidi w:val="0"/>
      </w:pPr>
    </w:p>
    <w:p w14:paraId="44781D6C" w14:textId="77777777" w:rsidR="0010189D" w:rsidRDefault="0010189D" w:rsidP="0010189D">
      <w:pPr>
        <w:bidi w:val="0"/>
      </w:pPr>
    </w:p>
    <w:tbl>
      <w:tblPr>
        <w:tblpPr w:leftFromText="180" w:rightFromText="180" w:vertAnchor="text" w:horzAnchor="margin" w:tblpXSpec="center" w:tblpY="1"/>
        <w:tblW w:w="8578" w:type="dxa"/>
        <w:tblLook w:val="04A0" w:firstRow="1" w:lastRow="0" w:firstColumn="1" w:lastColumn="0" w:noHBand="0" w:noVBand="1"/>
      </w:tblPr>
      <w:tblGrid>
        <w:gridCol w:w="777"/>
        <w:gridCol w:w="950"/>
        <w:gridCol w:w="1271"/>
        <w:gridCol w:w="1417"/>
        <w:gridCol w:w="1096"/>
        <w:gridCol w:w="1508"/>
        <w:gridCol w:w="1559"/>
      </w:tblGrid>
      <w:tr w:rsidR="0010189D" w:rsidRPr="0010189D" w14:paraId="19E4430B" w14:textId="77777777" w:rsidTr="0010189D">
        <w:trPr>
          <w:trHeight w:val="270"/>
        </w:trPr>
        <w:tc>
          <w:tcPr>
            <w:tcW w:w="8578" w:type="dxa"/>
            <w:gridSpan w:val="7"/>
            <w:shd w:val="clear" w:color="auto" w:fill="auto"/>
            <w:noWrap/>
            <w:hideMark/>
          </w:tcPr>
          <w:p w14:paraId="4E7C8417" w14:textId="77777777" w:rsidR="0010189D" w:rsidRPr="0010189D" w:rsidRDefault="0010189D" w:rsidP="0010189D">
            <w:pPr>
              <w:bidi w:val="0"/>
              <w:spacing w:after="0" w:line="240" w:lineRule="auto"/>
              <w:rPr>
                <w:rFonts w:ascii="Times New Roman" w:eastAsia="Times New Roman" w:hAnsi="Times New Roman" w:cs="Times New Roman"/>
                <w:sz w:val="24"/>
                <w:szCs w:val="24"/>
              </w:rPr>
            </w:pPr>
            <w:r w:rsidRPr="0010189D">
              <w:rPr>
                <w:rFonts w:ascii="Times New Roman" w:eastAsia="Calibri" w:hAnsi="Times New Roman" w:cs="Times New Roman"/>
                <w:b/>
                <w:bCs/>
                <w:sz w:val="24"/>
                <w:szCs w:val="24"/>
                <w:u w:val="single"/>
              </w:rPr>
              <w:t>Table S4:</w:t>
            </w:r>
            <w:r w:rsidRPr="0010189D">
              <w:rPr>
                <w:rFonts w:ascii="Times New Roman" w:eastAsia="Calibri" w:hAnsi="Times New Roman" w:cs="Times New Roman"/>
                <w:sz w:val="24"/>
                <w:szCs w:val="24"/>
              </w:rPr>
              <w:t xml:space="preserve"> </w:t>
            </w:r>
            <w:r w:rsidRPr="0010189D">
              <w:rPr>
                <w:rFonts w:ascii="Times New Roman" w:eastAsia="Calibri" w:hAnsi="Times New Roman" w:cs="Times New Roman"/>
                <w:color w:val="000000"/>
                <w:sz w:val="24"/>
                <w:szCs w:val="24"/>
              </w:rPr>
              <w:t xml:space="preserve">Molecular docking data of </w:t>
            </w:r>
            <w:r w:rsidRPr="0010189D">
              <w:rPr>
                <w:rFonts w:ascii="Times New Roman" w:eastAsia="Calibri" w:hAnsi="Times New Roman" w:cs="Times New Roman"/>
                <w:sz w:val="24"/>
                <w:szCs w:val="24"/>
              </w:rPr>
              <w:t xml:space="preserve">the title compounds and the </w:t>
            </w:r>
            <w:r w:rsidRPr="0010189D">
              <w:rPr>
                <w:rFonts w:ascii="Times New Roman" w:eastAsia="Calibri" w:hAnsi="Times New Roman" w:cs="Times New Roman"/>
                <w:color w:val="0000FF"/>
                <w:sz w:val="24"/>
                <w:szCs w:val="24"/>
              </w:rPr>
              <w:t>5IJT</w:t>
            </w:r>
          </w:p>
        </w:tc>
      </w:tr>
      <w:tr w:rsidR="0010189D" w:rsidRPr="0010189D" w14:paraId="572F1EED" w14:textId="77777777" w:rsidTr="0010189D">
        <w:trPr>
          <w:trHeight w:val="330"/>
        </w:trPr>
        <w:tc>
          <w:tcPr>
            <w:tcW w:w="777" w:type="dxa"/>
            <w:tcBorders>
              <w:top w:val="single" w:sz="18" w:space="0" w:color="000000"/>
              <w:bottom w:val="single" w:sz="18" w:space="0" w:color="000000"/>
            </w:tcBorders>
            <w:shd w:val="clear" w:color="auto" w:fill="auto"/>
            <w:noWrap/>
            <w:hideMark/>
          </w:tcPr>
          <w:p w14:paraId="64ECCAEB" w14:textId="77777777" w:rsidR="0010189D" w:rsidRPr="0010189D" w:rsidRDefault="0010189D" w:rsidP="0010189D">
            <w:pPr>
              <w:bidi w:val="0"/>
              <w:spacing w:after="0" w:line="240" w:lineRule="auto"/>
              <w:rPr>
                <w:rFonts w:ascii="Times New Roman" w:eastAsia="Times New Roman" w:hAnsi="Times New Roman" w:cs="Times New Roman"/>
                <w:sz w:val="24"/>
                <w:szCs w:val="24"/>
              </w:rPr>
            </w:pPr>
          </w:p>
        </w:tc>
        <w:tc>
          <w:tcPr>
            <w:tcW w:w="950" w:type="dxa"/>
            <w:tcBorders>
              <w:top w:val="single" w:sz="18" w:space="0" w:color="000000"/>
              <w:bottom w:val="single" w:sz="18" w:space="0" w:color="000000"/>
            </w:tcBorders>
            <w:shd w:val="clear" w:color="auto" w:fill="auto"/>
            <w:noWrap/>
            <w:hideMark/>
          </w:tcPr>
          <w:p w14:paraId="6B3195F9" w14:textId="77777777" w:rsidR="0010189D" w:rsidRPr="0010189D" w:rsidRDefault="0010189D" w:rsidP="0010189D">
            <w:pPr>
              <w:bidi w:val="0"/>
              <w:spacing w:after="0" w:line="240" w:lineRule="auto"/>
              <w:rPr>
                <w:rFonts w:ascii="Times New Roman" w:eastAsia="Times New Roman" w:hAnsi="Times New Roman" w:cs="Times New Roman"/>
                <w:b/>
                <w:bCs/>
                <w:color w:val="000000"/>
                <w:sz w:val="24"/>
                <w:szCs w:val="24"/>
              </w:rPr>
            </w:pPr>
            <w:r w:rsidRPr="0010189D">
              <w:rPr>
                <w:rFonts w:ascii="Times New Roman" w:eastAsia="Times New Roman" w:hAnsi="Times New Roman" w:cs="Times New Roman"/>
                <w:b/>
                <w:bCs/>
                <w:color w:val="000000"/>
                <w:sz w:val="24"/>
                <w:szCs w:val="24"/>
              </w:rPr>
              <w:t xml:space="preserve">Ligand  </w:t>
            </w:r>
          </w:p>
        </w:tc>
        <w:tc>
          <w:tcPr>
            <w:tcW w:w="1271" w:type="dxa"/>
            <w:tcBorders>
              <w:top w:val="single" w:sz="18" w:space="0" w:color="000000"/>
              <w:bottom w:val="single" w:sz="18" w:space="0" w:color="000000"/>
            </w:tcBorders>
            <w:shd w:val="clear" w:color="auto" w:fill="auto"/>
            <w:noWrap/>
            <w:hideMark/>
          </w:tcPr>
          <w:p w14:paraId="68537448" w14:textId="77777777" w:rsidR="0010189D" w:rsidRPr="0010189D" w:rsidRDefault="0010189D" w:rsidP="0010189D">
            <w:pPr>
              <w:bidi w:val="0"/>
              <w:spacing w:after="0" w:line="240" w:lineRule="auto"/>
              <w:rPr>
                <w:rFonts w:ascii="Times New Roman" w:eastAsia="Times New Roman" w:hAnsi="Times New Roman" w:cs="Times New Roman"/>
                <w:b/>
                <w:bCs/>
                <w:sz w:val="24"/>
                <w:szCs w:val="24"/>
              </w:rPr>
            </w:pPr>
            <w:r w:rsidRPr="0010189D">
              <w:rPr>
                <w:rFonts w:ascii="Times New Roman" w:eastAsia="Times New Roman" w:hAnsi="Times New Roman" w:cs="Times New Roman"/>
                <w:b/>
                <w:bCs/>
                <w:sz w:val="24"/>
                <w:szCs w:val="24"/>
              </w:rPr>
              <w:t xml:space="preserve">Receptor    </w:t>
            </w:r>
          </w:p>
        </w:tc>
        <w:tc>
          <w:tcPr>
            <w:tcW w:w="1417" w:type="dxa"/>
            <w:tcBorders>
              <w:top w:val="single" w:sz="18" w:space="0" w:color="000000"/>
              <w:bottom w:val="single" w:sz="18" w:space="0" w:color="000000"/>
            </w:tcBorders>
            <w:shd w:val="clear" w:color="auto" w:fill="auto"/>
            <w:noWrap/>
            <w:hideMark/>
          </w:tcPr>
          <w:p w14:paraId="64A0CDB0" w14:textId="77777777" w:rsidR="0010189D" w:rsidRPr="0010189D" w:rsidRDefault="0010189D" w:rsidP="0010189D">
            <w:pPr>
              <w:bidi w:val="0"/>
              <w:spacing w:after="0" w:line="240" w:lineRule="auto"/>
              <w:rPr>
                <w:rFonts w:ascii="Times New Roman" w:eastAsia="Times New Roman" w:hAnsi="Times New Roman" w:cs="Times New Roman"/>
                <w:b/>
                <w:bCs/>
                <w:color w:val="000000"/>
                <w:sz w:val="24"/>
                <w:szCs w:val="24"/>
              </w:rPr>
            </w:pPr>
            <w:r w:rsidRPr="0010189D">
              <w:rPr>
                <w:rFonts w:ascii="Times New Roman" w:eastAsia="Times New Roman" w:hAnsi="Times New Roman" w:cs="Times New Roman"/>
                <w:b/>
                <w:bCs/>
                <w:color w:val="000000"/>
                <w:sz w:val="24"/>
                <w:szCs w:val="24"/>
              </w:rPr>
              <w:t xml:space="preserve">Interaction </w:t>
            </w:r>
          </w:p>
        </w:tc>
        <w:tc>
          <w:tcPr>
            <w:tcW w:w="1096" w:type="dxa"/>
            <w:tcBorders>
              <w:top w:val="single" w:sz="18" w:space="0" w:color="000000"/>
              <w:bottom w:val="single" w:sz="18" w:space="0" w:color="000000"/>
            </w:tcBorders>
            <w:shd w:val="clear" w:color="auto" w:fill="auto"/>
            <w:noWrap/>
            <w:hideMark/>
          </w:tcPr>
          <w:p w14:paraId="07FFC97C" w14:textId="77777777" w:rsidR="0010189D" w:rsidRPr="0010189D" w:rsidRDefault="0010189D" w:rsidP="0010189D">
            <w:pPr>
              <w:bidi w:val="0"/>
              <w:spacing w:after="0" w:line="240" w:lineRule="auto"/>
              <w:rPr>
                <w:rFonts w:ascii="Times New Roman" w:eastAsia="Times New Roman" w:hAnsi="Times New Roman" w:cs="Times New Roman"/>
                <w:b/>
                <w:bCs/>
                <w:color w:val="000000"/>
                <w:sz w:val="24"/>
                <w:szCs w:val="24"/>
              </w:rPr>
            </w:pPr>
            <w:r w:rsidRPr="0010189D">
              <w:rPr>
                <w:rFonts w:ascii="Times New Roman" w:eastAsia="Times New Roman" w:hAnsi="Times New Roman" w:cs="Times New Roman"/>
                <w:b/>
                <w:bCs/>
                <w:color w:val="000000"/>
                <w:sz w:val="24"/>
                <w:szCs w:val="24"/>
              </w:rPr>
              <w:t xml:space="preserve">Distance </w:t>
            </w:r>
          </w:p>
        </w:tc>
        <w:tc>
          <w:tcPr>
            <w:tcW w:w="1508" w:type="dxa"/>
            <w:tcBorders>
              <w:top w:val="single" w:sz="18" w:space="0" w:color="000000"/>
              <w:bottom w:val="single" w:sz="18" w:space="0" w:color="000000"/>
            </w:tcBorders>
            <w:shd w:val="clear" w:color="auto" w:fill="auto"/>
            <w:noWrap/>
            <w:hideMark/>
          </w:tcPr>
          <w:p w14:paraId="7AE146C7" w14:textId="77777777" w:rsidR="0010189D" w:rsidRPr="0010189D" w:rsidRDefault="0010189D" w:rsidP="0010189D">
            <w:pPr>
              <w:bidi w:val="0"/>
              <w:spacing w:after="0" w:line="240" w:lineRule="auto"/>
              <w:rPr>
                <w:rFonts w:ascii="Times New Roman" w:eastAsia="Times New Roman" w:hAnsi="Times New Roman" w:cs="Times New Roman"/>
                <w:b/>
                <w:bCs/>
                <w:color w:val="000000"/>
                <w:sz w:val="24"/>
                <w:szCs w:val="24"/>
              </w:rPr>
            </w:pPr>
            <w:r w:rsidRPr="0010189D">
              <w:rPr>
                <w:rFonts w:ascii="Times New Roman" w:eastAsia="Times New Roman" w:hAnsi="Times New Roman" w:cs="Times New Roman"/>
                <w:b/>
                <w:bCs/>
                <w:color w:val="000000"/>
                <w:sz w:val="24"/>
                <w:szCs w:val="24"/>
              </w:rPr>
              <w:t>E (kcal/mol)</w:t>
            </w:r>
          </w:p>
        </w:tc>
        <w:tc>
          <w:tcPr>
            <w:tcW w:w="1559" w:type="dxa"/>
            <w:tcBorders>
              <w:top w:val="single" w:sz="18" w:space="0" w:color="000000"/>
              <w:bottom w:val="single" w:sz="18" w:space="0" w:color="000000"/>
            </w:tcBorders>
            <w:shd w:val="clear" w:color="auto" w:fill="auto"/>
            <w:noWrap/>
            <w:hideMark/>
          </w:tcPr>
          <w:p w14:paraId="2F652AFE" w14:textId="77777777" w:rsidR="0010189D" w:rsidRPr="0010189D" w:rsidRDefault="0010189D" w:rsidP="0010189D">
            <w:pPr>
              <w:bidi w:val="0"/>
              <w:spacing w:after="0" w:line="240" w:lineRule="auto"/>
              <w:rPr>
                <w:rFonts w:ascii="Times New Roman" w:eastAsia="Times New Roman" w:hAnsi="Times New Roman" w:cs="Times New Roman"/>
                <w:b/>
                <w:bCs/>
                <w:color w:val="000000"/>
                <w:sz w:val="24"/>
                <w:szCs w:val="24"/>
              </w:rPr>
            </w:pPr>
            <w:r w:rsidRPr="0010189D">
              <w:rPr>
                <w:rFonts w:ascii="Times New Roman" w:eastAsia="Times New Roman" w:hAnsi="Times New Roman" w:cs="Times New Roman"/>
                <w:b/>
                <w:bCs/>
                <w:color w:val="000000"/>
                <w:sz w:val="24"/>
                <w:szCs w:val="24"/>
              </w:rPr>
              <w:t>S (kcal/mol)</w:t>
            </w:r>
          </w:p>
        </w:tc>
      </w:tr>
      <w:tr w:rsidR="0010189D" w:rsidRPr="0010189D" w14:paraId="2924FE3F" w14:textId="77777777" w:rsidTr="0010189D">
        <w:trPr>
          <w:trHeight w:val="330"/>
        </w:trPr>
        <w:tc>
          <w:tcPr>
            <w:tcW w:w="777" w:type="dxa"/>
            <w:tcBorders>
              <w:top w:val="single" w:sz="18" w:space="0" w:color="000000"/>
            </w:tcBorders>
            <w:shd w:val="clear" w:color="auto" w:fill="auto"/>
            <w:noWrap/>
            <w:hideMark/>
          </w:tcPr>
          <w:p w14:paraId="45C23CF8" w14:textId="77777777" w:rsidR="0010189D" w:rsidRPr="0010189D" w:rsidRDefault="0010189D" w:rsidP="0010189D">
            <w:pPr>
              <w:bidi w:val="0"/>
              <w:spacing w:after="0" w:line="240" w:lineRule="auto"/>
              <w:rPr>
                <w:rFonts w:ascii="Times New Roman" w:eastAsia="Times New Roman" w:hAnsi="Times New Roman" w:cs="Times New Roman"/>
                <w:color w:val="0000FF"/>
                <w:sz w:val="24"/>
                <w:szCs w:val="24"/>
              </w:rPr>
            </w:pPr>
            <w:r w:rsidRPr="0010189D">
              <w:rPr>
                <w:rFonts w:ascii="Times New Roman" w:eastAsia="Times New Roman" w:hAnsi="Times New Roman" w:cs="Times New Roman"/>
                <w:color w:val="0000FF"/>
                <w:sz w:val="24"/>
                <w:szCs w:val="24"/>
              </w:rPr>
              <w:t>HL</w:t>
            </w:r>
          </w:p>
        </w:tc>
        <w:tc>
          <w:tcPr>
            <w:tcW w:w="950" w:type="dxa"/>
            <w:tcBorders>
              <w:top w:val="single" w:sz="18" w:space="0" w:color="000000"/>
            </w:tcBorders>
            <w:shd w:val="clear" w:color="auto" w:fill="auto"/>
            <w:noWrap/>
            <w:hideMark/>
          </w:tcPr>
          <w:p w14:paraId="47A9CBE3" w14:textId="77777777" w:rsidR="0010189D" w:rsidRPr="0010189D" w:rsidRDefault="0010189D" w:rsidP="0010189D">
            <w:pPr>
              <w:bidi w:val="0"/>
              <w:spacing w:after="0" w:line="240" w:lineRule="auto"/>
              <w:rPr>
                <w:rFonts w:ascii="Times New Roman" w:eastAsia="Times New Roman" w:hAnsi="Times New Roman" w:cs="Times New Roman"/>
                <w:sz w:val="24"/>
                <w:szCs w:val="24"/>
              </w:rPr>
            </w:pPr>
            <w:r w:rsidRPr="0010189D">
              <w:rPr>
                <w:rFonts w:ascii="Times New Roman" w:eastAsia="Times New Roman" w:hAnsi="Times New Roman" w:cs="Times New Roman"/>
                <w:sz w:val="24"/>
                <w:szCs w:val="24"/>
              </w:rPr>
              <w:t>N    12</w:t>
            </w:r>
          </w:p>
        </w:tc>
        <w:tc>
          <w:tcPr>
            <w:tcW w:w="1271" w:type="dxa"/>
            <w:shd w:val="clear" w:color="auto" w:fill="auto"/>
            <w:noWrap/>
            <w:hideMark/>
          </w:tcPr>
          <w:p w14:paraId="57FF9C7B" w14:textId="77777777" w:rsidR="0010189D" w:rsidRPr="0010189D" w:rsidRDefault="0010189D" w:rsidP="0010189D">
            <w:pPr>
              <w:bidi w:val="0"/>
              <w:spacing w:after="0" w:line="240" w:lineRule="auto"/>
              <w:rPr>
                <w:rFonts w:ascii="Times New Roman" w:eastAsia="Times New Roman" w:hAnsi="Times New Roman" w:cs="Times New Roman"/>
                <w:sz w:val="24"/>
                <w:szCs w:val="24"/>
              </w:rPr>
            </w:pPr>
            <w:r w:rsidRPr="0010189D">
              <w:rPr>
                <w:rFonts w:ascii="Times New Roman" w:eastAsia="Times New Roman" w:hAnsi="Times New Roman" w:cs="Times New Roman"/>
                <w:sz w:val="24"/>
                <w:szCs w:val="24"/>
              </w:rPr>
              <w:t>GLU  170</w:t>
            </w:r>
          </w:p>
        </w:tc>
        <w:tc>
          <w:tcPr>
            <w:tcW w:w="1417" w:type="dxa"/>
            <w:shd w:val="clear" w:color="auto" w:fill="auto"/>
            <w:noWrap/>
            <w:hideMark/>
          </w:tcPr>
          <w:p w14:paraId="0422EC6F" w14:textId="77777777" w:rsidR="0010189D" w:rsidRPr="0010189D" w:rsidRDefault="0010189D" w:rsidP="0010189D">
            <w:pPr>
              <w:bidi w:val="0"/>
              <w:spacing w:after="0" w:line="240" w:lineRule="auto"/>
              <w:rPr>
                <w:rFonts w:ascii="Times New Roman" w:eastAsia="Times New Roman" w:hAnsi="Times New Roman" w:cs="Times New Roman"/>
                <w:sz w:val="24"/>
                <w:szCs w:val="24"/>
              </w:rPr>
            </w:pPr>
            <w:r w:rsidRPr="0010189D">
              <w:rPr>
                <w:rFonts w:ascii="Times New Roman" w:eastAsia="Times New Roman" w:hAnsi="Times New Roman" w:cs="Times New Roman"/>
                <w:sz w:val="24"/>
                <w:szCs w:val="24"/>
              </w:rPr>
              <w:t>H-donor</w:t>
            </w:r>
          </w:p>
        </w:tc>
        <w:tc>
          <w:tcPr>
            <w:tcW w:w="1096" w:type="dxa"/>
            <w:shd w:val="clear" w:color="auto" w:fill="auto"/>
            <w:noWrap/>
            <w:hideMark/>
          </w:tcPr>
          <w:p w14:paraId="4AD51852" w14:textId="77777777" w:rsidR="0010189D" w:rsidRPr="0010189D" w:rsidRDefault="0010189D" w:rsidP="0010189D">
            <w:pPr>
              <w:bidi w:val="0"/>
              <w:spacing w:after="0" w:line="240" w:lineRule="auto"/>
              <w:rPr>
                <w:rFonts w:ascii="Times New Roman" w:eastAsia="Times New Roman" w:hAnsi="Times New Roman" w:cs="Times New Roman"/>
                <w:sz w:val="24"/>
                <w:szCs w:val="24"/>
              </w:rPr>
            </w:pPr>
            <w:r w:rsidRPr="0010189D">
              <w:rPr>
                <w:rFonts w:ascii="Times New Roman" w:eastAsia="Times New Roman" w:hAnsi="Times New Roman" w:cs="Times New Roman"/>
                <w:sz w:val="24"/>
                <w:szCs w:val="24"/>
              </w:rPr>
              <w:t>2.91</w:t>
            </w:r>
          </w:p>
        </w:tc>
        <w:tc>
          <w:tcPr>
            <w:tcW w:w="1508" w:type="dxa"/>
            <w:shd w:val="clear" w:color="auto" w:fill="auto"/>
            <w:noWrap/>
            <w:hideMark/>
          </w:tcPr>
          <w:p w14:paraId="6C12CBE4" w14:textId="77777777" w:rsidR="0010189D" w:rsidRPr="0010189D" w:rsidRDefault="0010189D" w:rsidP="0010189D">
            <w:pPr>
              <w:bidi w:val="0"/>
              <w:spacing w:after="0" w:line="240" w:lineRule="auto"/>
              <w:rPr>
                <w:rFonts w:ascii="Times New Roman" w:eastAsia="Times New Roman" w:hAnsi="Times New Roman" w:cs="Times New Roman"/>
                <w:sz w:val="24"/>
                <w:szCs w:val="24"/>
              </w:rPr>
            </w:pPr>
            <w:r w:rsidRPr="0010189D">
              <w:rPr>
                <w:rFonts w:ascii="Times New Roman" w:eastAsia="Times New Roman" w:hAnsi="Times New Roman" w:cs="Times New Roman"/>
                <w:sz w:val="24"/>
                <w:szCs w:val="24"/>
              </w:rPr>
              <w:t>-4.8</w:t>
            </w:r>
          </w:p>
        </w:tc>
        <w:tc>
          <w:tcPr>
            <w:tcW w:w="1559" w:type="dxa"/>
            <w:shd w:val="clear" w:color="auto" w:fill="auto"/>
            <w:noWrap/>
            <w:hideMark/>
          </w:tcPr>
          <w:p w14:paraId="2824DC52" w14:textId="77777777" w:rsidR="0010189D" w:rsidRPr="0010189D" w:rsidRDefault="0010189D" w:rsidP="0010189D">
            <w:pPr>
              <w:bidi w:val="0"/>
              <w:spacing w:after="0" w:line="240" w:lineRule="auto"/>
              <w:rPr>
                <w:rFonts w:ascii="Times New Roman" w:eastAsia="Times New Roman" w:hAnsi="Times New Roman" w:cs="Times New Roman"/>
                <w:sz w:val="24"/>
                <w:szCs w:val="24"/>
              </w:rPr>
            </w:pPr>
            <w:r w:rsidRPr="0010189D">
              <w:rPr>
                <w:rFonts w:ascii="Times New Roman" w:eastAsia="Times New Roman" w:hAnsi="Times New Roman" w:cs="Times New Roman"/>
                <w:sz w:val="24"/>
                <w:szCs w:val="24"/>
              </w:rPr>
              <w:t>-4.66</w:t>
            </w:r>
          </w:p>
        </w:tc>
      </w:tr>
      <w:tr w:rsidR="0010189D" w:rsidRPr="0010189D" w14:paraId="49DF035D" w14:textId="77777777" w:rsidTr="0010189D">
        <w:trPr>
          <w:trHeight w:val="315"/>
        </w:trPr>
        <w:tc>
          <w:tcPr>
            <w:tcW w:w="777" w:type="dxa"/>
            <w:vMerge w:val="restart"/>
            <w:tcBorders>
              <w:bottom w:val="single" w:sz="18" w:space="0" w:color="000000"/>
            </w:tcBorders>
            <w:shd w:val="clear" w:color="auto" w:fill="auto"/>
            <w:noWrap/>
            <w:hideMark/>
          </w:tcPr>
          <w:p w14:paraId="0B3A832B" w14:textId="77777777" w:rsidR="0010189D" w:rsidRPr="0010189D" w:rsidRDefault="0010189D" w:rsidP="0010189D">
            <w:pPr>
              <w:bidi w:val="0"/>
              <w:spacing w:after="0" w:line="240" w:lineRule="auto"/>
              <w:rPr>
                <w:rFonts w:ascii="Times New Roman" w:eastAsia="Times New Roman" w:hAnsi="Times New Roman" w:cs="Times New Roman"/>
                <w:color w:val="0000FF"/>
                <w:sz w:val="24"/>
                <w:szCs w:val="24"/>
              </w:rPr>
            </w:pPr>
            <w:proofErr w:type="spellStart"/>
            <w:r w:rsidRPr="0010189D">
              <w:rPr>
                <w:rFonts w:ascii="Times New Roman" w:eastAsia="Times New Roman" w:hAnsi="Times New Roman" w:cs="Times New Roman"/>
                <w:color w:val="0000FF"/>
                <w:sz w:val="24"/>
                <w:szCs w:val="24"/>
              </w:rPr>
              <w:t>CuPL</w:t>
            </w:r>
            <w:proofErr w:type="spellEnd"/>
          </w:p>
        </w:tc>
        <w:tc>
          <w:tcPr>
            <w:tcW w:w="950" w:type="dxa"/>
            <w:shd w:val="clear" w:color="auto" w:fill="auto"/>
            <w:noWrap/>
            <w:hideMark/>
          </w:tcPr>
          <w:p w14:paraId="5EC6B8A6" w14:textId="77777777" w:rsidR="0010189D" w:rsidRPr="0010189D" w:rsidRDefault="0010189D" w:rsidP="0010189D">
            <w:pPr>
              <w:bidi w:val="0"/>
              <w:spacing w:after="0" w:line="240" w:lineRule="auto"/>
              <w:rPr>
                <w:rFonts w:ascii="Times New Roman" w:eastAsia="Times New Roman" w:hAnsi="Times New Roman" w:cs="Times New Roman"/>
                <w:sz w:val="24"/>
                <w:szCs w:val="24"/>
              </w:rPr>
            </w:pPr>
            <w:r w:rsidRPr="0010189D">
              <w:rPr>
                <w:rFonts w:ascii="Times New Roman" w:eastAsia="Times New Roman" w:hAnsi="Times New Roman" w:cs="Times New Roman"/>
                <w:sz w:val="24"/>
                <w:szCs w:val="24"/>
              </w:rPr>
              <w:t>C24</w:t>
            </w:r>
          </w:p>
        </w:tc>
        <w:tc>
          <w:tcPr>
            <w:tcW w:w="1271" w:type="dxa"/>
            <w:shd w:val="clear" w:color="auto" w:fill="auto"/>
            <w:noWrap/>
            <w:hideMark/>
          </w:tcPr>
          <w:p w14:paraId="08A6A2B5" w14:textId="77777777" w:rsidR="0010189D" w:rsidRPr="0010189D" w:rsidRDefault="0010189D" w:rsidP="0010189D">
            <w:pPr>
              <w:bidi w:val="0"/>
              <w:spacing w:after="0" w:line="240" w:lineRule="auto"/>
              <w:rPr>
                <w:rFonts w:ascii="Times New Roman" w:eastAsia="Times New Roman" w:hAnsi="Times New Roman" w:cs="Times New Roman"/>
                <w:sz w:val="24"/>
                <w:szCs w:val="24"/>
              </w:rPr>
            </w:pPr>
            <w:r w:rsidRPr="0010189D">
              <w:rPr>
                <w:rFonts w:ascii="Times New Roman" w:eastAsia="Times New Roman" w:hAnsi="Times New Roman" w:cs="Times New Roman"/>
                <w:sz w:val="24"/>
                <w:szCs w:val="24"/>
              </w:rPr>
              <w:t>GLU  27</w:t>
            </w:r>
          </w:p>
        </w:tc>
        <w:tc>
          <w:tcPr>
            <w:tcW w:w="1417" w:type="dxa"/>
            <w:shd w:val="clear" w:color="auto" w:fill="auto"/>
            <w:noWrap/>
            <w:hideMark/>
          </w:tcPr>
          <w:p w14:paraId="7BBCAA87" w14:textId="77777777" w:rsidR="0010189D" w:rsidRPr="0010189D" w:rsidRDefault="0010189D" w:rsidP="0010189D">
            <w:pPr>
              <w:bidi w:val="0"/>
              <w:spacing w:after="0" w:line="240" w:lineRule="auto"/>
              <w:rPr>
                <w:rFonts w:ascii="Times New Roman" w:eastAsia="Times New Roman" w:hAnsi="Times New Roman" w:cs="Times New Roman"/>
                <w:sz w:val="24"/>
                <w:szCs w:val="24"/>
              </w:rPr>
            </w:pPr>
            <w:r w:rsidRPr="0010189D">
              <w:rPr>
                <w:rFonts w:ascii="Times New Roman" w:eastAsia="Times New Roman" w:hAnsi="Times New Roman" w:cs="Times New Roman"/>
                <w:sz w:val="24"/>
                <w:szCs w:val="24"/>
              </w:rPr>
              <w:t>H-donor</w:t>
            </w:r>
          </w:p>
        </w:tc>
        <w:tc>
          <w:tcPr>
            <w:tcW w:w="1096" w:type="dxa"/>
            <w:shd w:val="clear" w:color="auto" w:fill="auto"/>
            <w:noWrap/>
            <w:hideMark/>
          </w:tcPr>
          <w:p w14:paraId="0FE706C4" w14:textId="77777777" w:rsidR="0010189D" w:rsidRPr="0010189D" w:rsidRDefault="0010189D" w:rsidP="0010189D">
            <w:pPr>
              <w:bidi w:val="0"/>
              <w:spacing w:after="0" w:line="240" w:lineRule="auto"/>
              <w:rPr>
                <w:rFonts w:ascii="Times New Roman" w:eastAsia="Times New Roman" w:hAnsi="Times New Roman" w:cs="Times New Roman"/>
                <w:sz w:val="24"/>
                <w:szCs w:val="24"/>
              </w:rPr>
            </w:pPr>
            <w:r w:rsidRPr="0010189D">
              <w:rPr>
                <w:rFonts w:ascii="Times New Roman" w:eastAsia="Times New Roman" w:hAnsi="Times New Roman" w:cs="Times New Roman"/>
                <w:sz w:val="24"/>
                <w:szCs w:val="24"/>
              </w:rPr>
              <w:t>3.4</w:t>
            </w:r>
          </w:p>
        </w:tc>
        <w:tc>
          <w:tcPr>
            <w:tcW w:w="1508" w:type="dxa"/>
            <w:shd w:val="clear" w:color="auto" w:fill="auto"/>
            <w:noWrap/>
            <w:hideMark/>
          </w:tcPr>
          <w:p w14:paraId="2CFB3B49" w14:textId="77777777" w:rsidR="0010189D" w:rsidRPr="0010189D" w:rsidRDefault="0010189D" w:rsidP="0010189D">
            <w:pPr>
              <w:bidi w:val="0"/>
              <w:spacing w:after="0" w:line="240" w:lineRule="auto"/>
              <w:rPr>
                <w:rFonts w:ascii="Times New Roman" w:eastAsia="Times New Roman" w:hAnsi="Times New Roman" w:cs="Times New Roman"/>
                <w:sz w:val="24"/>
                <w:szCs w:val="24"/>
              </w:rPr>
            </w:pPr>
            <w:r w:rsidRPr="0010189D">
              <w:rPr>
                <w:rFonts w:ascii="Times New Roman" w:eastAsia="Times New Roman" w:hAnsi="Times New Roman" w:cs="Times New Roman"/>
                <w:sz w:val="24"/>
                <w:szCs w:val="24"/>
              </w:rPr>
              <w:t>-0.7</w:t>
            </w:r>
          </w:p>
        </w:tc>
        <w:tc>
          <w:tcPr>
            <w:tcW w:w="1559" w:type="dxa"/>
            <w:vMerge w:val="restart"/>
            <w:tcBorders>
              <w:bottom w:val="single" w:sz="18" w:space="0" w:color="000000"/>
            </w:tcBorders>
            <w:shd w:val="clear" w:color="auto" w:fill="auto"/>
            <w:noWrap/>
            <w:hideMark/>
          </w:tcPr>
          <w:p w14:paraId="3D1E2E32" w14:textId="77777777" w:rsidR="0010189D" w:rsidRPr="0010189D" w:rsidRDefault="0010189D" w:rsidP="0010189D">
            <w:pPr>
              <w:bidi w:val="0"/>
              <w:spacing w:after="0" w:line="240" w:lineRule="auto"/>
              <w:rPr>
                <w:rFonts w:ascii="Times New Roman" w:eastAsia="Times New Roman" w:hAnsi="Times New Roman" w:cs="Times New Roman"/>
                <w:sz w:val="24"/>
                <w:szCs w:val="24"/>
              </w:rPr>
            </w:pPr>
            <w:r w:rsidRPr="0010189D">
              <w:rPr>
                <w:rFonts w:ascii="Times New Roman" w:eastAsia="Times New Roman" w:hAnsi="Times New Roman" w:cs="Times New Roman"/>
                <w:sz w:val="24"/>
                <w:szCs w:val="24"/>
              </w:rPr>
              <w:t>-8.18</w:t>
            </w:r>
          </w:p>
        </w:tc>
      </w:tr>
      <w:tr w:rsidR="0010189D" w:rsidRPr="0010189D" w14:paraId="10F4F3EA" w14:textId="77777777" w:rsidTr="0010189D">
        <w:trPr>
          <w:trHeight w:val="255"/>
        </w:trPr>
        <w:tc>
          <w:tcPr>
            <w:tcW w:w="777" w:type="dxa"/>
            <w:vMerge/>
            <w:tcBorders>
              <w:bottom w:val="single" w:sz="18" w:space="0" w:color="000000"/>
            </w:tcBorders>
            <w:shd w:val="clear" w:color="auto" w:fill="auto"/>
            <w:noWrap/>
            <w:hideMark/>
          </w:tcPr>
          <w:p w14:paraId="0B90E067" w14:textId="77777777" w:rsidR="0010189D" w:rsidRPr="0010189D" w:rsidRDefault="0010189D" w:rsidP="0010189D">
            <w:pPr>
              <w:bidi w:val="0"/>
              <w:spacing w:after="0" w:line="240" w:lineRule="auto"/>
              <w:rPr>
                <w:rFonts w:ascii="Times New Roman" w:eastAsia="Times New Roman" w:hAnsi="Times New Roman" w:cs="Times New Roman"/>
                <w:sz w:val="24"/>
                <w:szCs w:val="24"/>
              </w:rPr>
            </w:pPr>
          </w:p>
        </w:tc>
        <w:tc>
          <w:tcPr>
            <w:tcW w:w="950" w:type="dxa"/>
            <w:shd w:val="clear" w:color="auto" w:fill="auto"/>
            <w:noWrap/>
            <w:hideMark/>
          </w:tcPr>
          <w:p w14:paraId="4FFD8C2F" w14:textId="77777777" w:rsidR="0010189D" w:rsidRPr="0010189D" w:rsidRDefault="0010189D" w:rsidP="0010189D">
            <w:pPr>
              <w:bidi w:val="0"/>
              <w:spacing w:after="0" w:line="240" w:lineRule="auto"/>
              <w:rPr>
                <w:rFonts w:ascii="Times New Roman" w:eastAsia="Times New Roman" w:hAnsi="Times New Roman" w:cs="Times New Roman"/>
                <w:sz w:val="24"/>
                <w:szCs w:val="24"/>
              </w:rPr>
            </w:pPr>
            <w:r w:rsidRPr="0010189D">
              <w:rPr>
                <w:rFonts w:ascii="Times New Roman" w:eastAsia="Times New Roman" w:hAnsi="Times New Roman" w:cs="Times New Roman"/>
                <w:sz w:val="24"/>
                <w:szCs w:val="24"/>
              </w:rPr>
              <w:t>N43</w:t>
            </w:r>
          </w:p>
        </w:tc>
        <w:tc>
          <w:tcPr>
            <w:tcW w:w="1271" w:type="dxa"/>
            <w:shd w:val="clear" w:color="auto" w:fill="auto"/>
            <w:noWrap/>
            <w:hideMark/>
          </w:tcPr>
          <w:p w14:paraId="4CF7CCD4" w14:textId="77777777" w:rsidR="0010189D" w:rsidRPr="0010189D" w:rsidRDefault="0010189D" w:rsidP="0010189D">
            <w:pPr>
              <w:bidi w:val="0"/>
              <w:spacing w:after="0" w:line="240" w:lineRule="auto"/>
              <w:rPr>
                <w:rFonts w:ascii="Times New Roman" w:eastAsia="Times New Roman" w:hAnsi="Times New Roman" w:cs="Times New Roman"/>
                <w:sz w:val="24"/>
                <w:szCs w:val="24"/>
              </w:rPr>
            </w:pPr>
            <w:r w:rsidRPr="0010189D">
              <w:rPr>
                <w:rFonts w:ascii="Times New Roman" w:eastAsia="Times New Roman" w:hAnsi="Times New Roman" w:cs="Times New Roman"/>
                <w:sz w:val="24"/>
                <w:szCs w:val="24"/>
              </w:rPr>
              <w:t>GLU  122</w:t>
            </w:r>
          </w:p>
        </w:tc>
        <w:tc>
          <w:tcPr>
            <w:tcW w:w="1417" w:type="dxa"/>
            <w:shd w:val="clear" w:color="auto" w:fill="auto"/>
            <w:noWrap/>
            <w:hideMark/>
          </w:tcPr>
          <w:p w14:paraId="5979AE1E" w14:textId="77777777" w:rsidR="0010189D" w:rsidRPr="0010189D" w:rsidRDefault="0010189D" w:rsidP="0010189D">
            <w:pPr>
              <w:bidi w:val="0"/>
              <w:spacing w:after="0" w:line="240" w:lineRule="auto"/>
              <w:rPr>
                <w:rFonts w:ascii="Times New Roman" w:eastAsia="Times New Roman" w:hAnsi="Times New Roman" w:cs="Times New Roman"/>
                <w:sz w:val="24"/>
                <w:szCs w:val="24"/>
              </w:rPr>
            </w:pPr>
            <w:r w:rsidRPr="0010189D">
              <w:rPr>
                <w:rFonts w:ascii="Times New Roman" w:eastAsia="Times New Roman" w:hAnsi="Times New Roman" w:cs="Times New Roman"/>
                <w:sz w:val="24"/>
                <w:szCs w:val="24"/>
              </w:rPr>
              <w:t>H-donor</w:t>
            </w:r>
          </w:p>
        </w:tc>
        <w:tc>
          <w:tcPr>
            <w:tcW w:w="1096" w:type="dxa"/>
            <w:shd w:val="clear" w:color="auto" w:fill="auto"/>
            <w:noWrap/>
            <w:hideMark/>
          </w:tcPr>
          <w:p w14:paraId="2C198B38" w14:textId="77777777" w:rsidR="0010189D" w:rsidRPr="0010189D" w:rsidRDefault="0010189D" w:rsidP="0010189D">
            <w:pPr>
              <w:bidi w:val="0"/>
              <w:spacing w:after="0" w:line="240" w:lineRule="auto"/>
              <w:rPr>
                <w:rFonts w:ascii="Times New Roman" w:eastAsia="Times New Roman" w:hAnsi="Times New Roman" w:cs="Times New Roman"/>
                <w:sz w:val="24"/>
                <w:szCs w:val="24"/>
              </w:rPr>
            </w:pPr>
            <w:r w:rsidRPr="0010189D">
              <w:rPr>
                <w:rFonts w:ascii="Times New Roman" w:eastAsia="Times New Roman" w:hAnsi="Times New Roman" w:cs="Times New Roman"/>
                <w:sz w:val="24"/>
                <w:szCs w:val="24"/>
              </w:rPr>
              <w:t>3.05</w:t>
            </w:r>
          </w:p>
        </w:tc>
        <w:tc>
          <w:tcPr>
            <w:tcW w:w="1508" w:type="dxa"/>
            <w:shd w:val="clear" w:color="auto" w:fill="auto"/>
            <w:noWrap/>
            <w:hideMark/>
          </w:tcPr>
          <w:p w14:paraId="6AFEA068" w14:textId="77777777" w:rsidR="0010189D" w:rsidRPr="0010189D" w:rsidRDefault="0010189D" w:rsidP="0010189D">
            <w:pPr>
              <w:bidi w:val="0"/>
              <w:spacing w:after="0" w:line="240" w:lineRule="auto"/>
              <w:rPr>
                <w:rFonts w:ascii="Times New Roman" w:eastAsia="Times New Roman" w:hAnsi="Times New Roman" w:cs="Times New Roman"/>
                <w:sz w:val="24"/>
                <w:szCs w:val="24"/>
              </w:rPr>
            </w:pPr>
            <w:r w:rsidRPr="0010189D">
              <w:rPr>
                <w:rFonts w:ascii="Times New Roman" w:eastAsia="Times New Roman" w:hAnsi="Times New Roman" w:cs="Times New Roman"/>
                <w:sz w:val="24"/>
                <w:szCs w:val="24"/>
              </w:rPr>
              <w:t>-3.2</w:t>
            </w:r>
          </w:p>
        </w:tc>
        <w:tc>
          <w:tcPr>
            <w:tcW w:w="1559" w:type="dxa"/>
            <w:vMerge/>
            <w:tcBorders>
              <w:bottom w:val="single" w:sz="18" w:space="0" w:color="000000"/>
            </w:tcBorders>
            <w:shd w:val="clear" w:color="auto" w:fill="auto"/>
            <w:noWrap/>
            <w:hideMark/>
          </w:tcPr>
          <w:p w14:paraId="455CB768" w14:textId="77777777" w:rsidR="0010189D" w:rsidRPr="0010189D" w:rsidRDefault="0010189D" w:rsidP="0010189D">
            <w:pPr>
              <w:bidi w:val="0"/>
              <w:spacing w:after="0" w:line="240" w:lineRule="auto"/>
              <w:rPr>
                <w:rFonts w:ascii="Times New Roman" w:eastAsia="Times New Roman" w:hAnsi="Times New Roman" w:cs="Times New Roman"/>
                <w:sz w:val="24"/>
                <w:szCs w:val="24"/>
              </w:rPr>
            </w:pPr>
          </w:p>
        </w:tc>
      </w:tr>
      <w:tr w:rsidR="0010189D" w:rsidRPr="0010189D" w14:paraId="609B198D" w14:textId="77777777" w:rsidTr="0010189D">
        <w:trPr>
          <w:trHeight w:val="255"/>
        </w:trPr>
        <w:tc>
          <w:tcPr>
            <w:tcW w:w="777" w:type="dxa"/>
            <w:vMerge/>
            <w:tcBorders>
              <w:bottom w:val="single" w:sz="18" w:space="0" w:color="000000"/>
            </w:tcBorders>
            <w:shd w:val="clear" w:color="auto" w:fill="auto"/>
            <w:noWrap/>
            <w:hideMark/>
          </w:tcPr>
          <w:p w14:paraId="203E1766" w14:textId="77777777" w:rsidR="0010189D" w:rsidRPr="0010189D" w:rsidRDefault="0010189D" w:rsidP="0010189D">
            <w:pPr>
              <w:bidi w:val="0"/>
              <w:spacing w:after="0" w:line="240" w:lineRule="auto"/>
              <w:rPr>
                <w:rFonts w:ascii="Times New Roman" w:eastAsia="Times New Roman" w:hAnsi="Times New Roman" w:cs="Times New Roman"/>
                <w:sz w:val="24"/>
                <w:szCs w:val="24"/>
              </w:rPr>
            </w:pPr>
          </w:p>
        </w:tc>
        <w:tc>
          <w:tcPr>
            <w:tcW w:w="950" w:type="dxa"/>
            <w:shd w:val="clear" w:color="auto" w:fill="auto"/>
            <w:noWrap/>
            <w:hideMark/>
          </w:tcPr>
          <w:p w14:paraId="09147129" w14:textId="77777777" w:rsidR="0010189D" w:rsidRPr="0010189D" w:rsidRDefault="0010189D" w:rsidP="0010189D">
            <w:pPr>
              <w:bidi w:val="0"/>
              <w:spacing w:after="0" w:line="240" w:lineRule="auto"/>
              <w:rPr>
                <w:rFonts w:ascii="Times New Roman" w:eastAsia="Times New Roman" w:hAnsi="Times New Roman" w:cs="Times New Roman"/>
                <w:sz w:val="24"/>
                <w:szCs w:val="24"/>
              </w:rPr>
            </w:pPr>
            <w:r w:rsidRPr="0010189D">
              <w:rPr>
                <w:rFonts w:ascii="Times New Roman" w:eastAsia="Times New Roman" w:hAnsi="Times New Roman" w:cs="Times New Roman"/>
                <w:sz w:val="24"/>
                <w:szCs w:val="24"/>
              </w:rPr>
              <w:t>N46</w:t>
            </w:r>
          </w:p>
        </w:tc>
        <w:tc>
          <w:tcPr>
            <w:tcW w:w="1271" w:type="dxa"/>
            <w:shd w:val="clear" w:color="auto" w:fill="auto"/>
            <w:noWrap/>
            <w:hideMark/>
          </w:tcPr>
          <w:p w14:paraId="7045E1D9" w14:textId="77777777" w:rsidR="0010189D" w:rsidRPr="0010189D" w:rsidRDefault="0010189D" w:rsidP="0010189D">
            <w:pPr>
              <w:bidi w:val="0"/>
              <w:spacing w:after="0" w:line="240" w:lineRule="auto"/>
              <w:rPr>
                <w:rFonts w:ascii="Times New Roman" w:eastAsia="Times New Roman" w:hAnsi="Times New Roman" w:cs="Times New Roman"/>
                <w:sz w:val="24"/>
                <w:szCs w:val="24"/>
              </w:rPr>
            </w:pPr>
            <w:r w:rsidRPr="0010189D">
              <w:rPr>
                <w:rFonts w:ascii="Times New Roman" w:eastAsia="Times New Roman" w:hAnsi="Times New Roman" w:cs="Times New Roman"/>
                <w:sz w:val="24"/>
                <w:szCs w:val="24"/>
              </w:rPr>
              <w:t>ASP  121</w:t>
            </w:r>
          </w:p>
        </w:tc>
        <w:tc>
          <w:tcPr>
            <w:tcW w:w="1417" w:type="dxa"/>
            <w:shd w:val="clear" w:color="auto" w:fill="auto"/>
            <w:noWrap/>
            <w:hideMark/>
          </w:tcPr>
          <w:p w14:paraId="43F62543" w14:textId="77777777" w:rsidR="0010189D" w:rsidRPr="0010189D" w:rsidRDefault="0010189D" w:rsidP="0010189D">
            <w:pPr>
              <w:bidi w:val="0"/>
              <w:spacing w:after="0" w:line="240" w:lineRule="auto"/>
              <w:rPr>
                <w:rFonts w:ascii="Times New Roman" w:eastAsia="Times New Roman" w:hAnsi="Times New Roman" w:cs="Times New Roman"/>
                <w:sz w:val="24"/>
                <w:szCs w:val="24"/>
              </w:rPr>
            </w:pPr>
            <w:r w:rsidRPr="0010189D">
              <w:rPr>
                <w:rFonts w:ascii="Times New Roman" w:eastAsia="Times New Roman" w:hAnsi="Times New Roman" w:cs="Times New Roman"/>
                <w:sz w:val="24"/>
                <w:szCs w:val="24"/>
              </w:rPr>
              <w:t>H-donor</w:t>
            </w:r>
          </w:p>
        </w:tc>
        <w:tc>
          <w:tcPr>
            <w:tcW w:w="1096" w:type="dxa"/>
            <w:shd w:val="clear" w:color="auto" w:fill="auto"/>
            <w:noWrap/>
            <w:hideMark/>
          </w:tcPr>
          <w:p w14:paraId="550056AD" w14:textId="77777777" w:rsidR="0010189D" w:rsidRPr="0010189D" w:rsidRDefault="0010189D" w:rsidP="0010189D">
            <w:pPr>
              <w:bidi w:val="0"/>
              <w:spacing w:after="0" w:line="240" w:lineRule="auto"/>
              <w:rPr>
                <w:rFonts w:ascii="Times New Roman" w:eastAsia="Times New Roman" w:hAnsi="Times New Roman" w:cs="Times New Roman"/>
                <w:sz w:val="24"/>
                <w:szCs w:val="24"/>
              </w:rPr>
            </w:pPr>
            <w:r w:rsidRPr="0010189D">
              <w:rPr>
                <w:rFonts w:ascii="Times New Roman" w:eastAsia="Times New Roman" w:hAnsi="Times New Roman" w:cs="Times New Roman"/>
                <w:sz w:val="24"/>
                <w:szCs w:val="24"/>
              </w:rPr>
              <w:t>3.23</w:t>
            </w:r>
          </w:p>
        </w:tc>
        <w:tc>
          <w:tcPr>
            <w:tcW w:w="1508" w:type="dxa"/>
            <w:shd w:val="clear" w:color="auto" w:fill="auto"/>
            <w:noWrap/>
            <w:hideMark/>
          </w:tcPr>
          <w:p w14:paraId="090A14CD" w14:textId="77777777" w:rsidR="0010189D" w:rsidRPr="0010189D" w:rsidRDefault="0010189D" w:rsidP="0010189D">
            <w:pPr>
              <w:bidi w:val="0"/>
              <w:spacing w:after="0" w:line="240" w:lineRule="auto"/>
              <w:rPr>
                <w:rFonts w:ascii="Times New Roman" w:eastAsia="Times New Roman" w:hAnsi="Times New Roman" w:cs="Times New Roman"/>
                <w:sz w:val="24"/>
                <w:szCs w:val="24"/>
              </w:rPr>
            </w:pPr>
            <w:r w:rsidRPr="0010189D">
              <w:rPr>
                <w:rFonts w:ascii="Times New Roman" w:eastAsia="Times New Roman" w:hAnsi="Times New Roman" w:cs="Times New Roman"/>
                <w:sz w:val="24"/>
                <w:szCs w:val="24"/>
              </w:rPr>
              <w:t>-5.6</w:t>
            </w:r>
          </w:p>
        </w:tc>
        <w:tc>
          <w:tcPr>
            <w:tcW w:w="1559" w:type="dxa"/>
            <w:vMerge/>
            <w:tcBorders>
              <w:bottom w:val="single" w:sz="18" w:space="0" w:color="000000"/>
            </w:tcBorders>
            <w:shd w:val="clear" w:color="auto" w:fill="auto"/>
            <w:noWrap/>
            <w:hideMark/>
          </w:tcPr>
          <w:p w14:paraId="62CCA9CD" w14:textId="77777777" w:rsidR="0010189D" w:rsidRPr="0010189D" w:rsidRDefault="0010189D" w:rsidP="0010189D">
            <w:pPr>
              <w:bidi w:val="0"/>
              <w:spacing w:after="0" w:line="240" w:lineRule="auto"/>
              <w:rPr>
                <w:rFonts w:ascii="Times New Roman" w:eastAsia="Times New Roman" w:hAnsi="Times New Roman" w:cs="Times New Roman"/>
                <w:sz w:val="24"/>
                <w:szCs w:val="24"/>
              </w:rPr>
            </w:pPr>
          </w:p>
        </w:tc>
      </w:tr>
      <w:tr w:rsidR="0010189D" w:rsidRPr="0010189D" w14:paraId="18D2076C" w14:textId="77777777" w:rsidTr="0010189D">
        <w:trPr>
          <w:trHeight w:val="255"/>
        </w:trPr>
        <w:tc>
          <w:tcPr>
            <w:tcW w:w="777" w:type="dxa"/>
            <w:vMerge/>
            <w:tcBorders>
              <w:bottom w:val="single" w:sz="18" w:space="0" w:color="000000"/>
            </w:tcBorders>
            <w:shd w:val="clear" w:color="auto" w:fill="auto"/>
            <w:noWrap/>
            <w:hideMark/>
          </w:tcPr>
          <w:p w14:paraId="39302EA2" w14:textId="77777777" w:rsidR="0010189D" w:rsidRPr="0010189D" w:rsidRDefault="0010189D" w:rsidP="0010189D">
            <w:pPr>
              <w:bidi w:val="0"/>
              <w:spacing w:after="0" w:line="240" w:lineRule="auto"/>
              <w:rPr>
                <w:rFonts w:ascii="Times New Roman" w:eastAsia="Times New Roman" w:hAnsi="Times New Roman" w:cs="Times New Roman"/>
                <w:sz w:val="24"/>
                <w:szCs w:val="24"/>
              </w:rPr>
            </w:pPr>
          </w:p>
        </w:tc>
        <w:tc>
          <w:tcPr>
            <w:tcW w:w="950" w:type="dxa"/>
            <w:tcBorders>
              <w:bottom w:val="single" w:sz="18" w:space="0" w:color="000000"/>
            </w:tcBorders>
            <w:shd w:val="clear" w:color="auto" w:fill="auto"/>
            <w:noWrap/>
            <w:hideMark/>
          </w:tcPr>
          <w:p w14:paraId="0879D2B9" w14:textId="77777777" w:rsidR="0010189D" w:rsidRPr="0010189D" w:rsidRDefault="0010189D" w:rsidP="0010189D">
            <w:pPr>
              <w:bidi w:val="0"/>
              <w:spacing w:after="0" w:line="240" w:lineRule="auto"/>
              <w:rPr>
                <w:rFonts w:ascii="Times New Roman" w:eastAsia="Times New Roman" w:hAnsi="Times New Roman" w:cs="Times New Roman"/>
                <w:sz w:val="24"/>
                <w:szCs w:val="24"/>
              </w:rPr>
            </w:pPr>
            <w:r w:rsidRPr="0010189D">
              <w:rPr>
                <w:rFonts w:ascii="Times New Roman" w:eastAsia="Times New Roman" w:hAnsi="Times New Roman" w:cs="Times New Roman"/>
                <w:sz w:val="24"/>
                <w:szCs w:val="24"/>
              </w:rPr>
              <w:t>O11</w:t>
            </w:r>
          </w:p>
        </w:tc>
        <w:tc>
          <w:tcPr>
            <w:tcW w:w="1271" w:type="dxa"/>
            <w:tcBorders>
              <w:bottom w:val="single" w:sz="18" w:space="0" w:color="000000"/>
            </w:tcBorders>
            <w:shd w:val="clear" w:color="auto" w:fill="auto"/>
            <w:noWrap/>
            <w:hideMark/>
          </w:tcPr>
          <w:p w14:paraId="4495BCD4" w14:textId="77777777" w:rsidR="0010189D" w:rsidRPr="0010189D" w:rsidRDefault="0010189D" w:rsidP="0010189D">
            <w:pPr>
              <w:bidi w:val="0"/>
              <w:spacing w:after="0" w:line="240" w:lineRule="auto"/>
              <w:rPr>
                <w:rFonts w:ascii="Times New Roman" w:eastAsia="Times New Roman" w:hAnsi="Times New Roman" w:cs="Times New Roman"/>
                <w:sz w:val="24"/>
                <w:szCs w:val="24"/>
              </w:rPr>
            </w:pPr>
            <w:r w:rsidRPr="0010189D">
              <w:rPr>
                <w:rFonts w:ascii="Times New Roman" w:eastAsia="Times New Roman" w:hAnsi="Times New Roman" w:cs="Times New Roman"/>
                <w:sz w:val="24"/>
                <w:szCs w:val="24"/>
              </w:rPr>
              <w:t>GLN  80</w:t>
            </w:r>
          </w:p>
        </w:tc>
        <w:tc>
          <w:tcPr>
            <w:tcW w:w="1417" w:type="dxa"/>
            <w:tcBorders>
              <w:bottom w:val="single" w:sz="18" w:space="0" w:color="000000"/>
            </w:tcBorders>
            <w:shd w:val="clear" w:color="auto" w:fill="auto"/>
            <w:noWrap/>
            <w:hideMark/>
          </w:tcPr>
          <w:p w14:paraId="3F79DEA4" w14:textId="77777777" w:rsidR="0010189D" w:rsidRPr="0010189D" w:rsidRDefault="0010189D" w:rsidP="0010189D">
            <w:pPr>
              <w:bidi w:val="0"/>
              <w:spacing w:after="0" w:line="240" w:lineRule="auto"/>
              <w:rPr>
                <w:rFonts w:ascii="Times New Roman" w:eastAsia="Times New Roman" w:hAnsi="Times New Roman" w:cs="Times New Roman"/>
                <w:sz w:val="24"/>
                <w:szCs w:val="24"/>
              </w:rPr>
            </w:pPr>
            <w:r w:rsidRPr="0010189D">
              <w:rPr>
                <w:rFonts w:ascii="Times New Roman" w:eastAsia="Times New Roman" w:hAnsi="Times New Roman" w:cs="Times New Roman"/>
                <w:sz w:val="24"/>
                <w:szCs w:val="24"/>
              </w:rPr>
              <w:t>H-acceptor</w:t>
            </w:r>
          </w:p>
        </w:tc>
        <w:tc>
          <w:tcPr>
            <w:tcW w:w="1096" w:type="dxa"/>
            <w:tcBorders>
              <w:bottom w:val="single" w:sz="18" w:space="0" w:color="000000"/>
            </w:tcBorders>
            <w:shd w:val="clear" w:color="auto" w:fill="auto"/>
            <w:noWrap/>
            <w:hideMark/>
          </w:tcPr>
          <w:p w14:paraId="415F1A50" w14:textId="77777777" w:rsidR="0010189D" w:rsidRPr="0010189D" w:rsidRDefault="0010189D" w:rsidP="0010189D">
            <w:pPr>
              <w:bidi w:val="0"/>
              <w:spacing w:after="0" w:line="240" w:lineRule="auto"/>
              <w:rPr>
                <w:rFonts w:ascii="Times New Roman" w:eastAsia="Times New Roman" w:hAnsi="Times New Roman" w:cs="Times New Roman"/>
                <w:sz w:val="24"/>
                <w:szCs w:val="24"/>
              </w:rPr>
            </w:pPr>
            <w:r w:rsidRPr="0010189D">
              <w:rPr>
                <w:rFonts w:ascii="Times New Roman" w:eastAsia="Times New Roman" w:hAnsi="Times New Roman" w:cs="Times New Roman"/>
                <w:sz w:val="24"/>
                <w:szCs w:val="24"/>
              </w:rPr>
              <w:t>2.96</w:t>
            </w:r>
          </w:p>
        </w:tc>
        <w:tc>
          <w:tcPr>
            <w:tcW w:w="1508" w:type="dxa"/>
            <w:tcBorders>
              <w:bottom w:val="single" w:sz="18" w:space="0" w:color="000000"/>
            </w:tcBorders>
            <w:shd w:val="clear" w:color="auto" w:fill="auto"/>
            <w:noWrap/>
            <w:hideMark/>
          </w:tcPr>
          <w:p w14:paraId="788135A4" w14:textId="77777777" w:rsidR="0010189D" w:rsidRPr="0010189D" w:rsidRDefault="0010189D" w:rsidP="0010189D">
            <w:pPr>
              <w:bidi w:val="0"/>
              <w:spacing w:after="0" w:line="240" w:lineRule="auto"/>
              <w:rPr>
                <w:rFonts w:ascii="Times New Roman" w:eastAsia="Times New Roman" w:hAnsi="Times New Roman" w:cs="Times New Roman"/>
                <w:sz w:val="24"/>
                <w:szCs w:val="24"/>
              </w:rPr>
            </w:pPr>
            <w:r w:rsidRPr="0010189D">
              <w:rPr>
                <w:rFonts w:ascii="Times New Roman" w:eastAsia="Times New Roman" w:hAnsi="Times New Roman" w:cs="Times New Roman"/>
                <w:sz w:val="24"/>
                <w:szCs w:val="24"/>
              </w:rPr>
              <w:t>-1.3</w:t>
            </w:r>
          </w:p>
        </w:tc>
        <w:tc>
          <w:tcPr>
            <w:tcW w:w="1559" w:type="dxa"/>
            <w:vMerge/>
            <w:tcBorders>
              <w:bottom w:val="single" w:sz="18" w:space="0" w:color="000000"/>
            </w:tcBorders>
            <w:shd w:val="clear" w:color="auto" w:fill="auto"/>
            <w:noWrap/>
            <w:hideMark/>
          </w:tcPr>
          <w:p w14:paraId="0FF3D8D4" w14:textId="77777777" w:rsidR="0010189D" w:rsidRPr="0010189D" w:rsidRDefault="0010189D" w:rsidP="0010189D">
            <w:pPr>
              <w:bidi w:val="0"/>
              <w:spacing w:after="0" w:line="240" w:lineRule="auto"/>
              <w:rPr>
                <w:rFonts w:ascii="Times New Roman" w:eastAsia="Times New Roman" w:hAnsi="Times New Roman" w:cs="Times New Roman"/>
                <w:sz w:val="24"/>
                <w:szCs w:val="24"/>
              </w:rPr>
            </w:pPr>
          </w:p>
        </w:tc>
      </w:tr>
    </w:tbl>
    <w:p w14:paraId="550E929A" w14:textId="77777777" w:rsidR="0010189D" w:rsidRDefault="0010189D" w:rsidP="0010189D">
      <w:pPr>
        <w:bidi w:val="0"/>
      </w:pPr>
    </w:p>
    <w:p w14:paraId="5016ABC1" w14:textId="77777777" w:rsidR="00EE70D3" w:rsidRDefault="00EE70D3" w:rsidP="00EE70D3">
      <w:pPr>
        <w:bidi w:val="0"/>
      </w:pPr>
    </w:p>
    <w:p w14:paraId="5DE3F614" w14:textId="77777777" w:rsidR="00EE70D3" w:rsidRDefault="00EE70D3" w:rsidP="00EE70D3">
      <w:pPr>
        <w:bidi w:val="0"/>
      </w:pPr>
    </w:p>
    <w:p w14:paraId="6E1BB056" w14:textId="77777777" w:rsidR="007C3B51" w:rsidRDefault="007C3B51" w:rsidP="007C3B51">
      <w:pPr>
        <w:bidi w:val="0"/>
      </w:pPr>
    </w:p>
    <w:p w14:paraId="7DAB67C4" w14:textId="77777777" w:rsidR="007C3B51" w:rsidRDefault="007C3B51" w:rsidP="007C3B51">
      <w:pPr>
        <w:bidi w:val="0"/>
      </w:pPr>
    </w:p>
    <w:p w14:paraId="5000CE92" w14:textId="77777777" w:rsidR="007C3B51" w:rsidRDefault="007C3B51" w:rsidP="007C3B51">
      <w:pPr>
        <w:bidi w:val="0"/>
      </w:pPr>
    </w:p>
    <w:p w14:paraId="1A7BC980" w14:textId="77777777" w:rsidR="00EE70D3" w:rsidRDefault="00EE70D3" w:rsidP="00EE70D3">
      <w:pPr>
        <w:bidi w:val="0"/>
      </w:pPr>
    </w:p>
    <w:p w14:paraId="56B47723" w14:textId="77777777" w:rsidR="00EE70D3" w:rsidRDefault="00EE70D3" w:rsidP="00EE70D3">
      <w:pPr>
        <w:bidi w:val="0"/>
      </w:pPr>
    </w:p>
    <w:tbl>
      <w:tblPr>
        <w:tblStyle w:val="TableGrid"/>
        <w:tblpPr w:leftFromText="180" w:rightFromText="180" w:vertAnchor="text" w:horzAnchor="page" w:tblpX="3118" w:tblpY="42"/>
        <w:tblW w:w="0" w:type="auto"/>
        <w:tblBorders>
          <w:top w:val="single" w:sz="18" w:space="0" w:color="auto"/>
          <w:left w:val="none" w:sz="0" w:space="0" w:color="auto"/>
          <w:bottom w:val="single" w:sz="18"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2093"/>
        <w:gridCol w:w="1276"/>
        <w:gridCol w:w="1275"/>
      </w:tblGrid>
      <w:tr w:rsidR="004C3E83" w:rsidRPr="007C3B51" w14:paraId="6B666AA0" w14:textId="77777777" w:rsidTr="004C3E83">
        <w:tc>
          <w:tcPr>
            <w:tcW w:w="4644" w:type="dxa"/>
            <w:gridSpan w:val="3"/>
            <w:tcBorders>
              <w:top w:val="nil"/>
              <w:bottom w:val="single" w:sz="18" w:space="0" w:color="auto"/>
            </w:tcBorders>
          </w:tcPr>
          <w:p w14:paraId="7D7E2535" w14:textId="77777777" w:rsidR="004C3E83" w:rsidRPr="00EE70D3" w:rsidRDefault="004C3E83" w:rsidP="004C3E83">
            <w:pPr>
              <w:bidi w:val="0"/>
              <w:jc w:val="both"/>
              <w:rPr>
                <w:rFonts w:asciiTheme="majorBidi" w:eastAsia="Calibri" w:hAnsiTheme="majorBidi" w:cstheme="majorBidi"/>
                <w:b/>
                <w:bCs/>
                <w:sz w:val="20"/>
                <w:szCs w:val="20"/>
                <w:lang w:bidi="ar-EG"/>
              </w:rPr>
            </w:pPr>
            <w:bookmarkStart w:id="1" w:name="_Hlk145028238"/>
            <w:r w:rsidRPr="006134E1">
              <w:rPr>
                <w:rFonts w:ascii="Times New Roman" w:eastAsia="Times New Roman" w:hAnsi="Times New Roman" w:cs="Times New Roman"/>
                <w:b/>
                <w:bCs/>
                <w:color w:val="000000"/>
                <w:kern w:val="144"/>
                <w:sz w:val="20"/>
                <w:szCs w:val="20"/>
                <w:u w:val="single"/>
                <w:lang w:bidi="ar-EG"/>
              </w:rPr>
              <w:t xml:space="preserve">Table </w:t>
            </w:r>
            <w:r>
              <w:rPr>
                <w:rFonts w:ascii="Times New Roman" w:eastAsia="Times New Roman" w:hAnsi="Times New Roman" w:cs="Times New Roman"/>
                <w:b/>
                <w:bCs/>
                <w:color w:val="000000"/>
                <w:kern w:val="144"/>
                <w:sz w:val="20"/>
                <w:szCs w:val="20"/>
                <w:u w:val="single"/>
                <w:lang w:bidi="ar-EG"/>
              </w:rPr>
              <w:t>S</w:t>
            </w:r>
            <w:r w:rsidRPr="006134E1">
              <w:rPr>
                <w:rFonts w:ascii="Times New Roman" w:eastAsia="Times New Roman" w:hAnsi="Times New Roman" w:cs="Times New Roman"/>
                <w:b/>
                <w:bCs/>
                <w:color w:val="000000"/>
                <w:kern w:val="144"/>
                <w:sz w:val="20"/>
                <w:szCs w:val="20"/>
                <w:u w:val="single"/>
                <w:lang w:bidi="ar-EG"/>
              </w:rPr>
              <w:t>5:</w:t>
            </w:r>
            <w:r w:rsidRPr="00206ADC">
              <w:rPr>
                <w:rFonts w:ascii="Times New Roman" w:eastAsia="Times New Roman" w:hAnsi="Times New Roman" w:cs="Times New Roman"/>
                <w:b/>
                <w:bCs/>
                <w:color w:val="000000"/>
                <w:kern w:val="144"/>
                <w:sz w:val="20"/>
                <w:szCs w:val="20"/>
                <w:lang w:bidi="ar-EG"/>
              </w:rPr>
              <w:t xml:space="preserve"> </w:t>
            </w:r>
            <w:r w:rsidRPr="002E1826">
              <w:rPr>
                <w:rFonts w:ascii="Times New Roman" w:eastAsia="Calibri" w:hAnsi="Times New Roman" w:cs="Times New Roman"/>
                <w:sz w:val="24"/>
                <w:szCs w:val="24"/>
                <w:lang w:bidi="ar-EG"/>
              </w:rPr>
              <w:t xml:space="preserve"> </w:t>
            </w:r>
            <w:r w:rsidRPr="006134E1">
              <w:rPr>
                <w:rFonts w:ascii="Times New Roman" w:eastAsia="Calibri" w:hAnsi="Times New Roman" w:cs="Times New Roman"/>
                <w:sz w:val="20"/>
                <w:szCs w:val="20"/>
                <w:lang w:bidi="ar-EG"/>
              </w:rPr>
              <w:t xml:space="preserve">Activity index for anti-microbial assessments of HL and its </w:t>
            </w:r>
            <w:proofErr w:type="spellStart"/>
            <w:r w:rsidRPr="006134E1">
              <w:rPr>
                <w:rFonts w:ascii="Times New Roman" w:eastAsia="Calibri" w:hAnsi="Times New Roman" w:cs="Times New Roman"/>
                <w:sz w:val="20"/>
                <w:szCs w:val="20"/>
                <w:lang w:bidi="ar-EG"/>
              </w:rPr>
              <w:t>CuPL</w:t>
            </w:r>
            <w:proofErr w:type="spellEnd"/>
            <w:r w:rsidRPr="006134E1">
              <w:rPr>
                <w:rFonts w:ascii="Times New Roman" w:eastAsia="Calibri" w:hAnsi="Times New Roman" w:cs="Times New Roman"/>
                <w:sz w:val="20"/>
                <w:szCs w:val="20"/>
                <w:lang w:bidi="ar-EG"/>
              </w:rPr>
              <w:t xml:space="preserve"> complex against selected bacteria and fungi</w:t>
            </w:r>
            <w:r w:rsidRPr="006134E1">
              <w:rPr>
                <w:rFonts w:ascii="Times New Roman" w:eastAsia="Times New Roman" w:hAnsi="Times New Roman" w:cs="Times New Roman"/>
                <w:color w:val="000000"/>
                <w:kern w:val="144"/>
                <w:sz w:val="16"/>
                <w:szCs w:val="16"/>
                <w:lang w:bidi="ar-EG"/>
              </w:rPr>
              <w:t xml:space="preserve"> </w:t>
            </w:r>
          </w:p>
        </w:tc>
      </w:tr>
      <w:tr w:rsidR="004C3E83" w:rsidRPr="007C3B51" w14:paraId="22BFFC2F" w14:textId="77777777" w:rsidTr="004C3E83">
        <w:tc>
          <w:tcPr>
            <w:tcW w:w="2093" w:type="dxa"/>
            <w:tcBorders>
              <w:top w:val="single" w:sz="18" w:space="0" w:color="auto"/>
              <w:bottom w:val="dashSmallGap" w:sz="4" w:space="0" w:color="auto"/>
            </w:tcBorders>
          </w:tcPr>
          <w:p w14:paraId="53155D28" w14:textId="77777777" w:rsidR="004C3E83" w:rsidRPr="007C3B51" w:rsidRDefault="004C3E83" w:rsidP="004C3E83">
            <w:pPr>
              <w:bidi w:val="0"/>
              <w:jc w:val="center"/>
              <w:rPr>
                <w:rFonts w:asciiTheme="majorBidi" w:eastAsia="Calibri" w:hAnsiTheme="majorBidi" w:cstheme="majorBidi"/>
                <w:b/>
                <w:bCs/>
                <w:sz w:val="20"/>
                <w:szCs w:val="20"/>
                <w:lang w:bidi="ar-EG"/>
              </w:rPr>
            </w:pPr>
            <w:r w:rsidRPr="00EE70D3">
              <w:rPr>
                <w:rFonts w:asciiTheme="majorBidi" w:eastAsia="Calibri" w:hAnsiTheme="majorBidi" w:cstheme="majorBidi"/>
                <w:b/>
                <w:bCs/>
                <w:sz w:val="20"/>
                <w:szCs w:val="20"/>
                <w:lang w:bidi="ar-EG"/>
              </w:rPr>
              <w:t>Compounds</w:t>
            </w:r>
          </w:p>
        </w:tc>
        <w:tc>
          <w:tcPr>
            <w:tcW w:w="2551" w:type="dxa"/>
            <w:gridSpan w:val="2"/>
            <w:tcBorders>
              <w:top w:val="single" w:sz="18" w:space="0" w:color="auto"/>
              <w:bottom w:val="dashSmallGap" w:sz="4" w:space="0" w:color="auto"/>
            </w:tcBorders>
          </w:tcPr>
          <w:p w14:paraId="75A3AA0F" w14:textId="77777777" w:rsidR="004C3E83" w:rsidRPr="007C3B51" w:rsidRDefault="004C3E83" w:rsidP="004C3E83">
            <w:pPr>
              <w:bidi w:val="0"/>
              <w:jc w:val="center"/>
              <w:rPr>
                <w:rFonts w:asciiTheme="majorBidi" w:hAnsiTheme="majorBidi" w:cstheme="majorBidi"/>
                <w:sz w:val="20"/>
                <w:szCs w:val="20"/>
              </w:rPr>
            </w:pPr>
            <w:r w:rsidRPr="002E1826">
              <w:rPr>
                <w:rFonts w:ascii="Times New Roman" w:eastAsia="Calibri" w:hAnsi="Times New Roman" w:cs="Times New Roman"/>
                <w:b/>
                <w:bCs/>
                <w:sz w:val="20"/>
                <w:szCs w:val="20"/>
                <w:lang w:bidi="ar-EG"/>
              </w:rPr>
              <w:t>Activity index (%)</w:t>
            </w:r>
          </w:p>
        </w:tc>
      </w:tr>
      <w:tr w:rsidR="004C3E83" w:rsidRPr="007C3B51" w14:paraId="12DB0F96" w14:textId="77777777" w:rsidTr="004C3E83">
        <w:tc>
          <w:tcPr>
            <w:tcW w:w="2093" w:type="dxa"/>
            <w:tcBorders>
              <w:top w:val="dashSmallGap" w:sz="4" w:space="0" w:color="auto"/>
              <w:bottom w:val="single" w:sz="18" w:space="0" w:color="auto"/>
            </w:tcBorders>
          </w:tcPr>
          <w:p w14:paraId="3A3A5EEE" w14:textId="77777777" w:rsidR="004C3E83" w:rsidRPr="007C3B51" w:rsidRDefault="004C3E83" w:rsidP="004C3E83">
            <w:pPr>
              <w:bidi w:val="0"/>
              <w:jc w:val="center"/>
              <w:rPr>
                <w:rFonts w:asciiTheme="majorBidi" w:eastAsia="Calibri" w:hAnsiTheme="majorBidi" w:cstheme="majorBidi"/>
                <w:b/>
                <w:bCs/>
                <w:sz w:val="20"/>
                <w:szCs w:val="20"/>
                <w:lang w:bidi="ar-EG"/>
              </w:rPr>
            </w:pPr>
            <w:r w:rsidRPr="00EE70D3">
              <w:rPr>
                <w:rFonts w:asciiTheme="majorBidi" w:eastAsia="Calibri" w:hAnsiTheme="majorBidi" w:cstheme="majorBidi"/>
                <w:b/>
                <w:bCs/>
                <w:sz w:val="20"/>
                <w:szCs w:val="20"/>
                <w:lang w:bidi="ar-EG"/>
              </w:rPr>
              <w:t>Conc.(µg/ml)</w:t>
            </w:r>
          </w:p>
        </w:tc>
        <w:tc>
          <w:tcPr>
            <w:tcW w:w="1276" w:type="dxa"/>
            <w:tcBorders>
              <w:top w:val="dashSmallGap" w:sz="4" w:space="0" w:color="auto"/>
              <w:bottom w:val="single" w:sz="18" w:space="0" w:color="auto"/>
            </w:tcBorders>
          </w:tcPr>
          <w:p w14:paraId="6C58B1B7" w14:textId="77777777" w:rsidR="004C3E83" w:rsidRPr="007C3B51" w:rsidRDefault="004C3E83" w:rsidP="004C3E83">
            <w:pPr>
              <w:bidi w:val="0"/>
              <w:jc w:val="center"/>
              <w:rPr>
                <w:rFonts w:asciiTheme="majorBidi" w:hAnsiTheme="majorBidi" w:cstheme="majorBidi"/>
                <w:sz w:val="20"/>
                <w:szCs w:val="20"/>
              </w:rPr>
            </w:pPr>
            <w:r>
              <w:rPr>
                <w:rFonts w:asciiTheme="majorBidi" w:eastAsia="Calibri" w:hAnsiTheme="majorBidi" w:cstheme="majorBidi"/>
                <w:b/>
                <w:bCs/>
                <w:sz w:val="20"/>
                <w:szCs w:val="20"/>
                <w:lang w:bidi="ar-EG"/>
              </w:rPr>
              <w:t xml:space="preserve">HL, </w:t>
            </w:r>
            <w:r w:rsidRPr="00206ADC">
              <w:rPr>
                <w:rFonts w:asciiTheme="majorBidi" w:hAnsiTheme="majorBidi" w:cstheme="majorBidi"/>
                <w:b/>
                <w:bCs/>
                <w:sz w:val="20"/>
                <w:szCs w:val="20"/>
              </w:rPr>
              <w:t>[17]</w:t>
            </w:r>
          </w:p>
        </w:tc>
        <w:tc>
          <w:tcPr>
            <w:tcW w:w="1275" w:type="dxa"/>
            <w:tcBorders>
              <w:top w:val="dashSmallGap" w:sz="4" w:space="0" w:color="auto"/>
              <w:bottom w:val="single" w:sz="18" w:space="0" w:color="auto"/>
            </w:tcBorders>
          </w:tcPr>
          <w:p w14:paraId="21A6B0D8" w14:textId="77777777" w:rsidR="004C3E83" w:rsidRPr="007C3B51" w:rsidRDefault="004C3E83" w:rsidP="004C3E83">
            <w:pPr>
              <w:bidi w:val="0"/>
              <w:jc w:val="center"/>
              <w:rPr>
                <w:rFonts w:asciiTheme="majorBidi" w:hAnsiTheme="majorBidi" w:cstheme="majorBidi"/>
                <w:sz w:val="20"/>
                <w:szCs w:val="20"/>
              </w:rPr>
            </w:pPr>
            <w:proofErr w:type="spellStart"/>
            <w:r w:rsidRPr="00EE70D3">
              <w:rPr>
                <w:rFonts w:asciiTheme="majorBidi" w:hAnsiTheme="majorBidi" w:cstheme="majorBidi"/>
                <w:b/>
                <w:bCs/>
                <w:sz w:val="20"/>
                <w:szCs w:val="20"/>
                <w:lang w:bidi="ar-EG"/>
              </w:rPr>
              <w:t>Cu</w:t>
            </w:r>
            <w:r w:rsidRPr="00C762A4">
              <w:rPr>
                <w:rFonts w:asciiTheme="majorBidi" w:hAnsiTheme="majorBidi" w:cstheme="majorBidi"/>
                <w:b/>
                <w:bCs/>
                <w:sz w:val="20"/>
                <w:szCs w:val="20"/>
                <w:lang w:bidi="ar-EG"/>
              </w:rPr>
              <w:t>PL</w:t>
            </w:r>
            <w:proofErr w:type="spellEnd"/>
          </w:p>
        </w:tc>
      </w:tr>
      <w:tr w:rsidR="004C3E83" w:rsidRPr="007C3B51" w14:paraId="4085404C" w14:textId="77777777" w:rsidTr="004C3E83">
        <w:trPr>
          <w:trHeight w:val="291"/>
        </w:trPr>
        <w:tc>
          <w:tcPr>
            <w:tcW w:w="2093" w:type="dxa"/>
            <w:tcBorders>
              <w:top w:val="single" w:sz="18" w:space="0" w:color="auto"/>
            </w:tcBorders>
          </w:tcPr>
          <w:p w14:paraId="78F19B0C" w14:textId="77777777" w:rsidR="004C3E83" w:rsidRPr="007C3B51" w:rsidRDefault="004C3E83" w:rsidP="004C3E83">
            <w:pPr>
              <w:bidi w:val="0"/>
              <w:jc w:val="center"/>
              <w:rPr>
                <w:rFonts w:asciiTheme="majorBidi" w:hAnsiTheme="majorBidi" w:cstheme="majorBidi"/>
                <w:sz w:val="20"/>
                <w:szCs w:val="20"/>
              </w:rPr>
            </w:pPr>
            <w:proofErr w:type="spellStart"/>
            <w:r w:rsidRPr="00EE70D3">
              <w:rPr>
                <w:rFonts w:asciiTheme="majorBidi" w:eastAsia="Times New Roman" w:hAnsiTheme="majorBidi" w:cstheme="majorBidi"/>
                <w:b/>
                <w:bCs/>
                <w:i/>
                <w:iCs/>
                <w:sz w:val="20"/>
                <w:szCs w:val="20"/>
              </w:rPr>
              <w:t>S</w:t>
            </w:r>
            <w:r>
              <w:rPr>
                <w:rFonts w:asciiTheme="majorBidi" w:eastAsia="Times New Roman" w:hAnsiTheme="majorBidi" w:cstheme="majorBidi"/>
                <w:b/>
                <w:bCs/>
                <w:i/>
                <w:iCs/>
                <w:sz w:val="20"/>
                <w:szCs w:val="20"/>
              </w:rPr>
              <w:t>.</w:t>
            </w:r>
            <w:r w:rsidRPr="00EE70D3">
              <w:rPr>
                <w:rFonts w:asciiTheme="majorBidi" w:eastAsia="Times New Roman" w:hAnsiTheme="majorBidi" w:cstheme="majorBidi"/>
                <w:b/>
                <w:bCs/>
                <w:i/>
                <w:iCs/>
                <w:sz w:val="20"/>
                <w:szCs w:val="20"/>
              </w:rPr>
              <w:t>Typhimurium</w:t>
            </w:r>
            <w:proofErr w:type="spellEnd"/>
            <w:r w:rsidRPr="00EE70D3">
              <w:rPr>
                <w:rFonts w:asciiTheme="majorBidi" w:eastAsia="Times New Roman" w:hAnsiTheme="majorBidi" w:cstheme="majorBidi"/>
                <w:b/>
                <w:bCs/>
                <w:i/>
                <w:iCs/>
                <w:sz w:val="20"/>
                <w:szCs w:val="20"/>
              </w:rPr>
              <w:t xml:space="preserve"> (-</w:t>
            </w:r>
            <w:proofErr w:type="spellStart"/>
            <w:r w:rsidRPr="00EE70D3">
              <w:rPr>
                <w:rFonts w:asciiTheme="majorBidi" w:eastAsia="Times New Roman" w:hAnsiTheme="majorBidi" w:cstheme="majorBidi"/>
                <w:b/>
                <w:bCs/>
                <w:i/>
                <w:iCs/>
                <w:sz w:val="20"/>
                <w:szCs w:val="20"/>
              </w:rPr>
              <w:t>ve</w:t>
            </w:r>
            <w:proofErr w:type="spellEnd"/>
            <w:r w:rsidRPr="00EE70D3">
              <w:rPr>
                <w:rFonts w:asciiTheme="majorBidi" w:eastAsia="Times New Roman" w:hAnsiTheme="majorBidi" w:cstheme="majorBidi"/>
                <w:b/>
                <w:bCs/>
                <w:i/>
                <w:iCs/>
                <w:sz w:val="20"/>
                <w:szCs w:val="20"/>
              </w:rPr>
              <w:t>)</w:t>
            </w:r>
          </w:p>
        </w:tc>
        <w:tc>
          <w:tcPr>
            <w:tcW w:w="1276" w:type="dxa"/>
            <w:tcBorders>
              <w:top w:val="single" w:sz="18" w:space="0" w:color="auto"/>
            </w:tcBorders>
          </w:tcPr>
          <w:p w14:paraId="67D605FB" w14:textId="77777777" w:rsidR="004C3E83" w:rsidRPr="007C3B51" w:rsidRDefault="004C3E83" w:rsidP="004C3E83">
            <w:pPr>
              <w:bidi w:val="0"/>
              <w:jc w:val="center"/>
              <w:rPr>
                <w:rFonts w:asciiTheme="majorBidi" w:hAnsiTheme="majorBidi" w:cstheme="majorBidi"/>
                <w:sz w:val="20"/>
                <w:szCs w:val="20"/>
              </w:rPr>
            </w:pPr>
            <w:r w:rsidRPr="002E1826">
              <w:rPr>
                <w:rFonts w:ascii="Times New Roman" w:eastAsia="Times New Roman" w:hAnsi="Times New Roman" w:cs="Times New Roman"/>
                <w:kern w:val="144"/>
                <w:sz w:val="20"/>
                <w:szCs w:val="20"/>
                <w:lang w:bidi="ar-EG"/>
              </w:rPr>
              <w:t>37.11</w:t>
            </w:r>
          </w:p>
        </w:tc>
        <w:tc>
          <w:tcPr>
            <w:tcW w:w="1275" w:type="dxa"/>
            <w:tcBorders>
              <w:top w:val="single" w:sz="18" w:space="0" w:color="auto"/>
            </w:tcBorders>
          </w:tcPr>
          <w:p w14:paraId="18B05A4F" w14:textId="77777777" w:rsidR="004C3E83" w:rsidRPr="007C3B51" w:rsidRDefault="004C3E83" w:rsidP="004C3E83">
            <w:pPr>
              <w:bidi w:val="0"/>
              <w:jc w:val="center"/>
              <w:rPr>
                <w:rFonts w:asciiTheme="majorBidi" w:hAnsiTheme="majorBidi" w:cstheme="majorBidi"/>
                <w:sz w:val="20"/>
                <w:szCs w:val="20"/>
              </w:rPr>
            </w:pPr>
            <w:r w:rsidRPr="002E1826">
              <w:rPr>
                <w:rFonts w:ascii="Times New Roman" w:eastAsia="Times New Roman" w:hAnsi="Times New Roman" w:cs="Times New Roman"/>
                <w:kern w:val="144"/>
                <w:sz w:val="20"/>
                <w:szCs w:val="20"/>
                <w:lang w:bidi="ar-EG"/>
              </w:rPr>
              <w:t>90.48</w:t>
            </w:r>
          </w:p>
        </w:tc>
      </w:tr>
      <w:tr w:rsidR="004C3E83" w:rsidRPr="007C3B51" w14:paraId="28FECFBC" w14:textId="77777777" w:rsidTr="004C3E83">
        <w:trPr>
          <w:trHeight w:val="192"/>
        </w:trPr>
        <w:tc>
          <w:tcPr>
            <w:tcW w:w="2093" w:type="dxa"/>
          </w:tcPr>
          <w:p w14:paraId="530074E8" w14:textId="77777777" w:rsidR="004C3E83" w:rsidRPr="00206ADC" w:rsidRDefault="004C3E83" w:rsidP="004C3E83">
            <w:pPr>
              <w:bidi w:val="0"/>
              <w:rPr>
                <w:rFonts w:asciiTheme="majorBidi" w:eastAsia="Times New Roman" w:hAnsiTheme="majorBidi" w:cstheme="majorBidi"/>
                <w:b/>
                <w:bCs/>
                <w:i/>
                <w:iCs/>
                <w:sz w:val="20"/>
                <w:szCs w:val="20"/>
              </w:rPr>
            </w:pPr>
            <w:r w:rsidRPr="00EE70D3">
              <w:rPr>
                <w:rFonts w:asciiTheme="majorBidi" w:eastAsia="Times New Roman" w:hAnsiTheme="majorBidi" w:cstheme="majorBidi"/>
                <w:b/>
                <w:bCs/>
                <w:i/>
                <w:iCs/>
                <w:sz w:val="20"/>
                <w:szCs w:val="20"/>
              </w:rPr>
              <w:t>Escherichia Coli(-</w:t>
            </w:r>
            <w:proofErr w:type="spellStart"/>
            <w:r w:rsidRPr="00EE70D3">
              <w:rPr>
                <w:rFonts w:asciiTheme="majorBidi" w:eastAsia="Times New Roman" w:hAnsiTheme="majorBidi" w:cstheme="majorBidi"/>
                <w:b/>
                <w:bCs/>
                <w:i/>
                <w:iCs/>
                <w:sz w:val="20"/>
                <w:szCs w:val="20"/>
              </w:rPr>
              <w:t>ve</w:t>
            </w:r>
            <w:proofErr w:type="spellEnd"/>
            <w:r w:rsidRPr="007C3B51">
              <w:rPr>
                <w:rFonts w:asciiTheme="majorBidi" w:eastAsia="Times New Roman" w:hAnsiTheme="majorBidi" w:cstheme="majorBidi"/>
                <w:b/>
                <w:bCs/>
                <w:i/>
                <w:iCs/>
                <w:sz w:val="20"/>
                <w:szCs w:val="20"/>
              </w:rPr>
              <w:t>)</w:t>
            </w:r>
          </w:p>
        </w:tc>
        <w:tc>
          <w:tcPr>
            <w:tcW w:w="1276" w:type="dxa"/>
          </w:tcPr>
          <w:p w14:paraId="5391C531" w14:textId="77777777" w:rsidR="004C3E83" w:rsidRPr="007C3B51" w:rsidRDefault="004C3E83" w:rsidP="004C3E83">
            <w:pPr>
              <w:bidi w:val="0"/>
              <w:jc w:val="center"/>
              <w:rPr>
                <w:rFonts w:asciiTheme="majorBidi" w:hAnsiTheme="majorBidi" w:cstheme="majorBidi"/>
                <w:sz w:val="20"/>
                <w:szCs w:val="20"/>
              </w:rPr>
            </w:pPr>
            <w:r w:rsidRPr="002E1826">
              <w:rPr>
                <w:rFonts w:ascii="Times New Roman" w:eastAsia="Times New Roman" w:hAnsi="Times New Roman" w:cs="Times New Roman"/>
                <w:kern w:val="144"/>
                <w:sz w:val="20"/>
                <w:szCs w:val="20"/>
                <w:lang w:bidi="ar-EG"/>
              </w:rPr>
              <w:t>39.45</w:t>
            </w:r>
          </w:p>
        </w:tc>
        <w:tc>
          <w:tcPr>
            <w:tcW w:w="1275" w:type="dxa"/>
            <w:vAlign w:val="center"/>
          </w:tcPr>
          <w:p w14:paraId="1A46CBA2" w14:textId="77777777" w:rsidR="004C3E83" w:rsidRPr="007C3B51" w:rsidRDefault="004C3E83" w:rsidP="004C3E83">
            <w:pPr>
              <w:bidi w:val="0"/>
              <w:jc w:val="center"/>
              <w:rPr>
                <w:rFonts w:asciiTheme="majorBidi" w:hAnsiTheme="majorBidi" w:cstheme="majorBidi"/>
                <w:sz w:val="20"/>
                <w:szCs w:val="20"/>
              </w:rPr>
            </w:pPr>
            <w:r w:rsidRPr="002E1826">
              <w:rPr>
                <w:rFonts w:ascii="Times New Roman" w:eastAsia="Times New Roman" w:hAnsi="Times New Roman" w:cs="Times New Roman"/>
                <w:kern w:val="144"/>
                <w:sz w:val="20"/>
                <w:szCs w:val="20"/>
                <w:lang w:bidi="ar-EG"/>
              </w:rPr>
              <w:t>88.01</w:t>
            </w:r>
          </w:p>
        </w:tc>
      </w:tr>
      <w:tr w:rsidR="004C3E83" w:rsidRPr="007C3B51" w14:paraId="0735F39C" w14:textId="77777777" w:rsidTr="004C3E83">
        <w:trPr>
          <w:trHeight w:val="325"/>
        </w:trPr>
        <w:tc>
          <w:tcPr>
            <w:tcW w:w="2093" w:type="dxa"/>
          </w:tcPr>
          <w:p w14:paraId="52741685" w14:textId="77777777" w:rsidR="004C3E83" w:rsidRPr="007C3B51" w:rsidRDefault="004C3E83" w:rsidP="004C3E83">
            <w:pPr>
              <w:bidi w:val="0"/>
              <w:jc w:val="center"/>
              <w:rPr>
                <w:rFonts w:asciiTheme="majorBidi" w:hAnsiTheme="majorBidi" w:cstheme="majorBidi"/>
                <w:sz w:val="20"/>
                <w:szCs w:val="20"/>
              </w:rPr>
            </w:pPr>
            <w:r w:rsidRPr="00EE70D3">
              <w:rPr>
                <w:rFonts w:asciiTheme="majorBidi" w:eastAsia="Times New Roman" w:hAnsiTheme="majorBidi" w:cstheme="majorBidi"/>
                <w:b/>
                <w:bCs/>
                <w:i/>
                <w:iCs/>
                <w:sz w:val="20"/>
                <w:szCs w:val="20"/>
              </w:rPr>
              <w:t>Bacillus cereus (+</w:t>
            </w:r>
            <w:proofErr w:type="spellStart"/>
            <w:r w:rsidRPr="00EE70D3">
              <w:rPr>
                <w:rFonts w:asciiTheme="majorBidi" w:eastAsia="Times New Roman" w:hAnsiTheme="majorBidi" w:cstheme="majorBidi"/>
                <w:b/>
                <w:bCs/>
                <w:i/>
                <w:iCs/>
                <w:sz w:val="20"/>
                <w:szCs w:val="20"/>
              </w:rPr>
              <w:t>ve</w:t>
            </w:r>
            <w:proofErr w:type="spellEnd"/>
            <w:r w:rsidRPr="007C3B51">
              <w:rPr>
                <w:rFonts w:asciiTheme="majorBidi" w:eastAsia="Times New Roman" w:hAnsiTheme="majorBidi" w:cstheme="majorBidi"/>
                <w:b/>
                <w:bCs/>
                <w:i/>
                <w:iCs/>
                <w:sz w:val="20"/>
                <w:szCs w:val="20"/>
              </w:rPr>
              <w:t>)</w:t>
            </w:r>
          </w:p>
        </w:tc>
        <w:tc>
          <w:tcPr>
            <w:tcW w:w="1276" w:type="dxa"/>
          </w:tcPr>
          <w:p w14:paraId="4A90C123" w14:textId="77777777" w:rsidR="004C3E83" w:rsidRPr="007C3B51" w:rsidRDefault="004C3E83" w:rsidP="004C3E83">
            <w:pPr>
              <w:bidi w:val="0"/>
              <w:jc w:val="center"/>
              <w:rPr>
                <w:rFonts w:asciiTheme="majorBidi" w:hAnsiTheme="majorBidi" w:cstheme="majorBidi"/>
                <w:sz w:val="20"/>
                <w:szCs w:val="20"/>
              </w:rPr>
            </w:pPr>
            <w:r w:rsidRPr="002E1826">
              <w:rPr>
                <w:rFonts w:ascii="Times New Roman" w:eastAsia="Times New Roman" w:hAnsi="Times New Roman" w:cs="Times New Roman"/>
                <w:kern w:val="144"/>
                <w:sz w:val="20"/>
                <w:szCs w:val="20"/>
                <w:lang w:bidi="ar-EG"/>
              </w:rPr>
              <w:t>44.91</w:t>
            </w:r>
          </w:p>
        </w:tc>
        <w:tc>
          <w:tcPr>
            <w:tcW w:w="1275" w:type="dxa"/>
          </w:tcPr>
          <w:p w14:paraId="2E4E26DF" w14:textId="77777777" w:rsidR="004C3E83" w:rsidRPr="007C3B51" w:rsidRDefault="004C3E83" w:rsidP="004C3E83">
            <w:pPr>
              <w:bidi w:val="0"/>
              <w:jc w:val="center"/>
              <w:rPr>
                <w:rFonts w:asciiTheme="majorBidi" w:hAnsiTheme="majorBidi" w:cstheme="majorBidi"/>
                <w:sz w:val="20"/>
                <w:szCs w:val="20"/>
              </w:rPr>
            </w:pPr>
            <w:r w:rsidRPr="002E1826">
              <w:rPr>
                <w:rFonts w:ascii="Times New Roman" w:eastAsia="Times New Roman" w:hAnsi="Times New Roman" w:cs="Times New Roman"/>
                <w:kern w:val="144"/>
                <w:sz w:val="20"/>
                <w:szCs w:val="20"/>
                <w:lang w:bidi="ar-EG"/>
              </w:rPr>
              <w:t>90.97</w:t>
            </w:r>
          </w:p>
        </w:tc>
      </w:tr>
      <w:tr w:rsidR="004C3E83" w:rsidRPr="007C3B51" w14:paraId="315097CE" w14:textId="77777777" w:rsidTr="004C3E83">
        <w:trPr>
          <w:trHeight w:val="272"/>
        </w:trPr>
        <w:tc>
          <w:tcPr>
            <w:tcW w:w="2093" w:type="dxa"/>
          </w:tcPr>
          <w:p w14:paraId="3BCF5CCC" w14:textId="77777777" w:rsidR="004C3E83" w:rsidRPr="00206ADC" w:rsidRDefault="004C3E83" w:rsidP="004C3E83">
            <w:pPr>
              <w:jc w:val="center"/>
              <w:rPr>
                <w:rFonts w:asciiTheme="majorBidi" w:eastAsia="Times New Roman" w:hAnsiTheme="majorBidi" w:cstheme="majorBidi"/>
                <w:b/>
                <w:bCs/>
                <w:i/>
                <w:iCs/>
                <w:sz w:val="20"/>
                <w:szCs w:val="20"/>
              </w:rPr>
            </w:pPr>
            <w:r w:rsidRPr="00EE70D3">
              <w:rPr>
                <w:rFonts w:asciiTheme="majorBidi" w:eastAsia="Times New Roman" w:hAnsiTheme="majorBidi" w:cstheme="majorBidi"/>
                <w:b/>
                <w:bCs/>
                <w:i/>
                <w:iCs/>
                <w:sz w:val="20"/>
                <w:szCs w:val="20"/>
              </w:rPr>
              <w:t>Aspergillus</w:t>
            </w:r>
            <w:r>
              <w:rPr>
                <w:rFonts w:asciiTheme="majorBidi" w:eastAsia="Times New Roman" w:hAnsiTheme="majorBidi" w:cstheme="majorBidi"/>
                <w:b/>
                <w:bCs/>
                <w:i/>
                <w:iCs/>
                <w:sz w:val="20"/>
                <w:szCs w:val="20"/>
              </w:rPr>
              <w:t xml:space="preserve"> </w:t>
            </w:r>
            <w:r w:rsidRPr="00EE70D3">
              <w:rPr>
                <w:rFonts w:asciiTheme="majorBidi" w:eastAsia="Times New Roman" w:hAnsiTheme="majorBidi" w:cstheme="majorBidi"/>
                <w:b/>
                <w:bCs/>
                <w:i/>
                <w:iCs/>
                <w:sz w:val="20"/>
                <w:szCs w:val="20"/>
              </w:rPr>
              <w:t>Flavu</w:t>
            </w:r>
            <w:r w:rsidRPr="007C3B51">
              <w:rPr>
                <w:rFonts w:asciiTheme="majorBidi" w:eastAsia="Times New Roman" w:hAnsiTheme="majorBidi" w:cstheme="majorBidi"/>
                <w:b/>
                <w:bCs/>
                <w:i/>
                <w:iCs/>
                <w:sz w:val="20"/>
                <w:szCs w:val="20"/>
              </w:rPr>
              <w:t>s</w:t>
            </w:r>
          </w:p>
        </w:tc>
        <w:tc>
          <w:tcPr>
            <w:tcW w:w="1276" w:type="dxa"/>
          </w:tcPr>
          <w:p w14:paraId="1D27CFA2" w14:textId="77777777" w:rsidR="004C3E83" w:rsidRPr="007C3B51" w:rsidRDefault="004C3E83" w:rsidP="004C3E83">
            <w:pPr>
              <w:bidi w:val="0"/>
              <w:jc w:val="center"/>
              <w:rPr>
                <w:rFonts w:asciiTheme="majorBidi" w:hAnsiTheme="majorBidi" w:cstheme="majorBidi"/>
                <w:sz w:val="20"/>
                <w:szCs w:val="20"/>
              </w:rPr>
            </w:pPr>
            <w:r w:rsidRPr="002E1826">
              <w:rPr>
                <w:rFonts w:ascii="Times New Roman" w:eastAsia="Times New Roman" w:hAnsi="Times New Roman" w:cs="Times New Roman"/>
                <w:kern w:val="144"/>
                <w:sz w:val="20"/>
                <w:szCs w:val="20"/>
                <w:lang w:bidi="ar-EG"/>
              </w:rPr>
              <w:t>42.02</w:t>
            </w:r>
          </w:p>
        </w:tc>
        <w:tc>
          <w:tcPr>
            <w:tcW w:w="1275" w:type="dxa"/>
          </w:tcPr>
          <w:p w14:paraId="1B55454F" w14:textId="77777777" w:rsidR="004C3E83" w:rsidRPr="007C3B51" w:rsidRDefault="004C3E83" w:rsidP="004C3E83">
            <w:pPr>
              <w:bidi w:val="0"/>
              <w:jc w:val="center"/>
              <w:rPr>
                <w:rFonts w:asciiTheme="majorBidi" w:hAnsiTheme="majorBidi" w:cstheme="majorBidi"/>
                <w:sz w:val="20"/>
                <w:szCs w:val="20"/>
              </w:rPr>
            </w:pPr>
            <w:r w:rsidRPr="002E1826">
              <w:rPr>
                <w:rFonts w:ascii="Times New Roman" w:eastAsia="Times New Roman" w:hAnsi="Times New Roman" w:cs="Times New Roman"/>
                <w:kern w:val="144"/>
                <w:sz w:val="20"/>
                <w:szCs w:val="20"/>
                <w:lang w:bidi="ar-EG"/>
              </w:rPr>
              <w:t>85.44</w:t>
            </w:r>
          </w:p>
        </w:tc>
      </w:tr>
      <w:tr w:rsidR="004C3E83" w:rsidRPr="007C3B51" w14:paraId="5B6C3DD4" w14:textId="77777777" w:rsidTr="004C3E83">
        <w:trPr>
          <w:trHeight w:val="262"/>
        </w:trPr>
        <w:tc>
          <w:tcPr>
            <w:tcW w:w="2093" w:type="dxa"/>
          </w:tcPr>
          <w:p w14:paraId="7BDC84D6" w14:textId="77777777" w:rsidR="004C3E83" w:rsidRPr="00206ADC" w:rsidRDefault="004C3E83" w:rsidP="004C3E83">
            <w:pPr>
              <w:jc w:val="center"/>
              <w:rPr>
                <w:rFonts w:asciiTheme="majorBidi" w:eastAsia="Times New Roman" w:hAnsiTheme="majorBidi" w:cstheme="majorBidi"/>
                <w:b/>
                <w:bCs/>
                <w:i/>
                <w:iCs/>
                <w:sz w:val="20"/>
                <w:szCs w:val="20"/>
                <w:lang w:bidi="ar-EG"/>
              </w:rPr>
            </w:pPr>
            <w:proofErr w:type="spellStart"/>
            <w:r w:rsidRPr="00EE70D3">
              <w:rPr>
                <w:rFonts w:asciiTheme="majorBidi" w:eastAsia="Times New Roman" w:hAnsiTheme="majorBidi" w:cstheme="majorBidi"/>
                <w:b/>
                <w:bCs/>
                <w:i/>
                <w:iCs/>
                <w:sz w:val="20"/>
                <w:szCs w:val="20"/>
              </w:rPr>
              <w:t>Getrichm</w:t>
            </w:r>
            <w:proofErr w:type="spellEnd"/>
            <w:r>
              <w:rPr>
                <w:rFonts w:asciiTheme="majorBidi" w:eastAsia="Times New Roman" w:hAnsiTheme="majorBidi" w:cstheme="majorBidi"/>
                <w:b/>
                <w:bCs/>
                <w:i/>
                <w:iCs/>
                <w:sz w:val="20"/>
                <w:szCs w:val="20"/>
              </w:rPr>
              <w:t xml:space="preserve"> </w:t>
            </w:r>
            <w:proofErr w:type="spellStart"/>
            <w:r w:rsidRPr="00EE70D3">
              <w:rPr>
                <w:rFonts w:asciiTheme="majorBidi" w:eastAsia="Times New Roman" w:hAnsiTheme="majorBidi" w:cstheme="majorBidi"/>
                <w:b/>
                <w:bCs/>
                <w:i/>
                <w:iCs/>
                <w:sz w:val="20"/>
                <w:szCs w:val="20"/>
              </w:rPr>
              <w:t>Candidu</w:t>
            </w:r>
            <w:r w:rsidRPr="007C3B51">
              <w:rPr>
                <w:rFonts w:asciiTheme="majorBidi" w:eastAsia="Times New Roman" w:hAnsiTheme="majorBidi" w:cstheme="majorBidi"/>
                <w:b/>
                <w:bCs/>
                <w:i/>
                <w:iCs/>
                <w:sz w:val="20"/>
                <w:szCs w:val="20"/>
              </w:rPr>
              <w:t>m</w:t>
            </w:r>
            <w:proofErr w:type="spellEnd"/>
          </w:p>
        </w:tc>
        <w:tc>
          <w:tcPr>
            <w:tcW w:w="1276" w:type="dxa"/>
          </w:tcPr>
          <w:p w14:paraId="55E0FF20" w14:textId="77777777" w:rsidR="004C3E83" w:rsidRPr="007C3B51" w:rsidRDefault="004C3E83" w:rsidP="004C3E83">
            <w:pPr>
              <w:bidi w:val="0"/>
              <w:jc w:val="center"/>
              <w:rPr>
                <w:rFonts w:asciiTheme="majorBidi" w:hAnsiTheme="majorBidi" w:cstheme="majorBidi"/>
                <w:sz w:val="20"/>
                <w:szCs w:val="20"/>
              </w:rPr>
            </w:pPr>
            <w:r w:rsidRPr="002E1826">
              <w:rPr>
                <w:rFonts w:ascii="Times New Roman" w:eastAsia="Times New Roman" w:hAnsi="Times New Roman" w:cs="Times New Roman"/>
                <w:kern w:val="144"/>
                <w:sz w:val="20"/>
                <w:szCs w:val="20"/>
                <w:lang w:bidi="ar-EG"/>
              </w:rPr>
              <w:t>43.23</w:t>
            </w:r>
          </w:p>
        </w:tc>
        <w:tc>
          <w:tcPr>
            <w:tcW w:w="1275" w:type="dxa"/>
          </w:tcPr>
          <w:p w14:paraId="33A8525B" w14:textId="77777777" w:rsidR="004C3E83" w:rsidRPr="007C3B51" w:rsidRDefault="004C3E83" w:rsidP="004C3E83">
            <w:pPr>
              <w:bidi w:val="0"/>
              <w:jc w:val="center"/>
              <w:rPr>
                <w:rFonts w:asciiTheme="majorBidi" w:hAnsiTheme="majorBidi" w:cstheme="majorBidi"/>
                <w:sz w:val="20"/>
                <w:szCs w:val="20"/>
              </w:rPr>
            </w:pPr>
            <w:r w:rsidRPr="002E1826">
              <w:rPr>
                <w:rFonts w:ascii="Times New Roman" w:eastAsia="Times New Roman" w:hAnsi="Times New Roman" w:cs="Times New Roman"/>
                <w:kern w:val="144"/>
                <w:sz w:val="20"/>
                <w:szCs w:val="20"/>
                <w:lang w:bidi="ar-EG"/>
              </w:rPr>
              <w:t>91.58</w:t>
            </w:r>
          </w:p>
        </w:tc>
      </w:tr>
      <w:tr w:rsidR="004C3E83" w:rsidRPr="007C3B51" w14:paraId="11FAEED3" w14:textId="77777777" w:rsidTr="004C3E83">
        <w:trPr>
          <w:trHeight w:val="266"/>
        </w:trPr>
        <w:tc>
          <w:tcPr>
            <w:tcW w:w="2093" w:type="dxa"/>
          </w:tcPr>
          <w:p w14:paraId="628CE6E0" w14:textId="77777777" w:rsidR="004C3E83" w:rsidRPr="00206ADC" w:rsidRDefault="004C3E83" w:rsidP="004C3E83">
            <w:pPr>
              <w:jc w:val="center"/>
              <w:rPr>
                <w:rFonts w:asciiTheme="majorBidi" w:eastAsia="Times New Roman" w:hAnsiTheme="majorBidi" w:cstheme="majorBidi"/>
                <w:b/>
                <w:bCs/>
                <w:i/>
                <w:iCs/>
                <w:kern w:val="144"/>
                <w:sz w:val="20"/>
                <w:szCs w:val="20"/>
                <w:lang w:bidi="ar-EG"/>
              </w:rPr>
            </w:pPr>
            <w:r w:rsidRPr="00EE70D3">
              <w:rPr>
                <w:rFonts w:asciiTheme="majorBidi" w:eastAsia="Times New Roman" w:hAnsiTheme="majorBidi" w:cstheme="majorBidi"/>
                <w:b/>
                <w:bCs/>
                <w:i/>
                <w:iCs/>
                <w:kern w:val="144"/>
                <w:sz w:val="20"/>
                <w:szCs w:val="20"/>
                <w:lang w:bidi="ar-EG"/>
              </w:rPr>
              <w:t>Fusarium</w:t>
            </w:r>
            <w:r>
              <w:rPr>
                <w:rFonts w:asciiTheme="majorBidi" w:eastAsia="Times New Roman" w:hAnsiTheme="majorBidi" w:cstheme="majorBidi"/>
                <w:b/>
                <w:bCs/>
                <w:i/>
                <w:iCs/>
                <w:kern w:val="144"/>
                <w:sz w:val="20"/>
                <w:szCs w:val="20"/>
                <w:lang w:bidi="ar-EG"/>
              </w:rPr>
              <w:t xml:space="preserve"> </w:t>
            </w:r>
            <w:proofErr w:type="spellStart"/>
            <w:r w:rsidRPr="00EE70D3">
              <w:rPr>
                <w:rFonts w:asciiTheme="majorBidi" w:eastAsia="Times New Roman" w:hAnsiTheme="majorBidi" w:cstheme="majorBidi"/>
                <w:b/>
                <w:bCs/>
                <w:i/>
                <w:iCs/>
                <w:kern w:val="144"/>
                <w:sz w:val="20"/>
                <w:szCs w:val="20"/>
                <w:lang w:bidi="ar-EG"/>
              </w:rPr>
              <w:t>Oxysporum</w:t>
            </w:r>
            <w:proofErr w:type="spellEnd"/>
          </w:p>
        </w:tc>
        <w:tc>
          <w:tcPr>
            <w:tcW w:w="1276" w:type="dxa"/>
          </w:tcPr>
          <w:p w14:paraId="5281F8B0" w14:textId="77777777" w:rsidR="004C3E83" w:rsidRPr="007C3B51" w:rsidRDefault="004C3E83" w:rsidP="004C3E83">
            <w:pPr>
              <w:bidi w:val="0"/>
              <w:jc w:val="center"/>
              <w:rPr>
                <w:rFonts w:asciiTheme="majorBidi" w:hAnsiTheme="majorBidi" w:cstheme="majorBidi"/>
                <w:sz w:val="20"/>
                <w:szCs w:val="20"/>
              </w:rPr>
            </w:pPr>
            <w:r w:rsidRPr="002E1826">
              <w:rPr>
                <w:rFonts w:ascii="Times New Roman" w:eastAsia="Times New Roman" w:hAnsi="Times New Roman" w:cs="Times New Roman"/>
                <w:kern w:val="144"/>
                <w:sz w:val="20"/>
                <w:szCs w:val="20"/>
                <w:lang w:bidi="ar-EG"/>
              </w:rPr>
              <w:t>57</w:t>
            </w:r>
          </w:p>
        </w:tc>
        <w:tc>
          <w:tcPr>
            <w:tcW w:w="1275" w:type="dxa"/>
          </w:tcPr>
          <w:p w14:paraId="5F2E658E" w14:textId="77777777" w:rsidR="004C3E83" w:rsidRPr="007C3B51" w:rsidRDefault="004C3E83" w:rsidP="004C3E83">
            <w:pPr>
              <w:bidi w:val="0"/>
              <w:jc w:val="center"/>
              <w:rPr>
                <w:rFonts w:asciiTheme="majorBidi" w:hAnsiTheme="majorBidi" w:cstheme="majorBidi"/>
                <w:sz w:val="20"/>
                <w:szCs w:val="20"/>
              </w:rPr>
            </w:pPr>
            <w:r w:rsidRPr="002E1826">
              <w:rPr>
                <w:rFonts w:ascii="Times New Roman" w:eastAsia="Times New Roman" w:hAnsi="Times New Roman" w:cs="Times New Roman"/>
                <w:kern w:val="144"/>
                <w:sz w:val="20"/>
                <w:szCs w:val="20"/>
                <w:lang w:bidi="ar-EG"/>
              </w:rPr>
              <w:t>85.64</w:t>
            </w:r>
          </w:p>
        </w:tc>
      </w:tr>
      <w:bookmarkEnd w:id="1"/>
    </w:tbl>
    <w:p w14:paraId="51918C12" w14:textId="77777777" w:rsidR="003B2CFC" w:rsidRPr="003B2CFC" w:rsidRDefault="003B2CFC" w:rsidP="003B2CFC">
      <w:pPr>
        <w:bidi w:val="0"/>
      </w:pPr>
    </w:p>
    <w:p w14:paraId="5D0FCCAF" w14:textId="77777777" w:rsidR="003B2CFC" w:rsidRPr="003B2CFC" w:rsidRDefault="003B2CFC" w:rsidP="003B2CFC">
      <w:pPr>
        <w:bidi w:val="0"/>
      </w:pPr>
    </w:p>
    <w:p w14:paraId="3423C72E" w14:textId="77777777" w:rsidR="003B2CFC" w:rsidRPr="003B2CFC" w:rsidRDefault="003B2CFC" w:rsidP="003B2CFC">
      <w:pPr>
        <w:bidi w:val="0"/>
      </w:pPr>
    </w:p>
    <w:p w14:paraId="3272F8AC" w14:textId="77777777" w:rsidR="003B2CFC" w:rsidRPr="003B2CFC" w:rsidRDefault="003B2CFC" w:rsidP="003B2CFC">
      <w:pPr>
        <w:bidi w:val="0"/>
      </w:pPr>
    </w:p>
    <w:p w14:paraId="3721B223" w14:textId="77777777" w:rsidR="003B2CFC" w:rsidRPr="003B2CFC" w:rsidRDefault="003B2CFC" w:rsidP="003B2CFC">
      <w:pPr>
        <w:bidi w:val="0"/>
      </w:pPr>
    </w:p>
    <w:p w14:paraId="193786D8" w14:textId="77777777" w:rsidR="003B2CFC" w:rsidRPr="003B2CFC" w:rsidRDefault="003B2CFC" w:rsidP="003B2CFC">
      <w:pPr>
        <w:bidi w:val="0"/>
      </w:pPr>
    </w:p>
    <w:p w14:paraId="58EC887C" w14:textId="77777777" w:rsidR="003B2CFC" w:rsidRDefault="003B2CFC" w:rsidP="003B2CFC">
      <w:pPr>
        <w:bidi w:val="0"/>
      </w:pPr>
    </w:p>
    <w:tbl>
      <w:tblPr>
        <w:tblStyle w:val="TableGrid"/>
        <w:tblpPr w:leftFromText="180" w:rightFromText="180" w:vertAnchor="text" w:horzAnchor="page" w:tblpX="2248" w:tblpY="397"/>
        <w:tblW w:w="0" w:type="auto"/>
        <w:tblBorders>
          <w:top w:val="single" w:sz="18" w:space="0" w:color="auto"/>
          <w:left w:val="none" w:sz="0" w:space="0" w:color="auto"/>
          <w:bottom w:val="single" w:sz="18"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2093"/>
        <w:gridCol w:w="1308"/>
        <w:gridCol w:w="1559"/>
        <w:gridCol w:w="1283"/>
      </w:tblGrid>
      <w:tr w:rsidR="004C3E83" w:rsidRPr="007C3B51" w14:paraId="769BF663" w14:textId="77777777" w:rsidTr="004C3E83">
        <w:tc>
          <w:tcPr>
            <w:tcW w:w="6243" w:type="dxa"/>
            <w:gridSpan w:val="4"/>
            <w:tcBorders>
              <w:top w:val="nil"/>
              <w:bottom w:val="single" w:sz="18" w:space="0" w:color="auto"/>
            </w:tcBorders>
          </w:tcPr>
          <w:p w14:paraId="3167CFCF" w14:textId="77777777" w:rsidR="004C3E83" w:rsidRPr="006134E1" w:rsidRDefault="004C3E83" w:rsidP="004C3E83">
            <w:pPr>
              <w:bidi w:val="0"/>
              <w:jc w:val="both"/>
              <w:rPr>
                <w:rFonts w:ascii="Times New Roman" w:eastAsia="Times New Roman" w:hAnsi="Times New Roman" w:cs="Times New Roman"/>
                <w:b/>
                <w:bCs/>
                <w:color w:val="000000"/>
                <w:kern w:val="144"/>
                <w:sz w:val="20"/>
                <w:szCs w:val="20"/>
                <w:u w:val="single"/>
                <w:lang w:bidi="ar-EG"/>
              </w:rPr>
            </w:pPr>
            <w:r w:rsidRPr="006134E1">
              <w:rPr>
                <w:rFonts w:ascii="Times New Roman" w:eastAsia="Times New Roman" w:hAnsi="Times New Roman" w:cs="Times New Roman"/>
                <w:b/>
                <w:bCs/>
                <w:color w:val="000000"/>
                <w:kern w:val="144"/>
                <w:sz w:val="20"/>
                <w:szCs w:val="20"/>
                <w:u w:val="single"/>
                <w:lang w:bidi="ar-EG"/>
              </w:rPr>
              <w:t xml:space="preserve">Table </w:t>
            </w:r>
            <w:r>
              <w:rPr>
                <w:rFonts w:ascii="Times New Roman" w:eastAsia="Times New Roman" w:hAnsi="Times New Roman" w:cs="Times New Roman"/>
                <w:b/>
                <w:bCs/>
                <w:color w:val="000000"/>
                <w:kern w:val="144"/>
                <w:sz w:val="20"/>
                <w:szCs w:val="20"/>
                <w:u w:val="single"/>
                <w:lang w:bidi="ar-EG"/>
              </w:rPr>
              <w:t>S6</w:t>
            </w:r>
            <w:r w:rsidRPr="003B2CFC">
              <w:rPr>
                <w:rFonts w:ascii="Times New Roman" w:eastAsia="Times New Roman" w:hAnsi="Times New Roman" w:cs="Times New Roman"/>
                <w:b/>
                <w:bCs/>
                <w:color w:val="000000"/>
                <w:kern w:val="144"/>
                <w:sz w:val="20"/>
                <w:szCs w:val="20"/>
                <w:u w:val="single"/>
                <w:lang w:bidi="ar-EG"/>
              </w:rPr>
              <w:t>:</w:t>
            </w:r>
            <w:r w:rsidRPr="003B2CFC">
              <w:rPr>
                <w:rFonts w:ascii="Times New Roman" w:eastAsia="Times New Roman" w:hAnsi="Times New Roman" w:cs="Times New Roman"/>
                <w:b/>
                <w:bCs/>
                <w:color w:val="000000"/>
                <w:kern w:val="144"/>
                <w:sz w:val="20"/>
                <w:szCs w:val="20"/>
                <w:lang w:bidi="ar-EG"/>
              </w:rPr>
              <w:t xml:space="preserve"> </w:t>
            </w:r>
            <w:r w:rsidRPr="003B2CFC">
              <w:rPr>
                <w:rFonts w:ascii="Times New Roman" w:eastAsia="Calibri" w:hAnsi="Times New Roman" w:cs="Times New Roman"/>
                <w:sz w:val="20"/>
                <w:szCs w:val="20"/>
                <w:lang w:bidi="ar-EG"/>
              </w:rPr>
              <w:t xml:space="preserve">  Cytotoxic activity (IC</w:t>
            </w:r>
            <w:r w:rsidRPr="003B2CFC">
              <w:rPr>
                <w:rFonts w:ascii="Times New Roman" w:eastAsia="Calibri" w:hAnsi="Times New Roman" w:cs="Times New Roman"/>
                <w:sz w:val="20"/>
                <w:szCs w:val="20"/>
                <w:vertAlign w:val="subscript"/>
                <w:lang w:bidi="ar-EG"/>
              </w:rPr>
              <w:t>50</w:t>
            </w:r>
            <w:r w:rsidRPr="003B2CFC">
              <w:rPr>
                <w:rFonts w:ascii="Times New Roman" w:eastAsia="Calibri" w:hAnsi="Times New Roman" w:cs="Times New Roman"/>
                <w:sz w:val="20"/>
                <w:szCs w:val="20"/>
                <w:lang w:bidi="ar-EG"/>
              </w:rPr>
              <w:t xml:space="preserve">) of </w:t>
            </w:r>
            <w:r>
              <w:rPr>
                <w:rFonts w:ascii="Times New Roman" w:eastAsia="Calibri" w:hAnsi="Times New Roman" w:cs="Times New Roman"/>
                <w:sz w:val="20"/>
                <w:szCs w:val="20"/>
                <w:lang w:bidi="ar-EG"/>
              </w:rPr>
              <w:t>HL</w:t>
            </w:r>
            <w:r w:rsidRPr="003B2CFC">
              <w:rPr>
                <w:rFonts w:ascii="Times New Roman" w:eastAsia="Calibri" w:hAnsi="Times New Roman" w:cs="Times New Roman"/>
                <w:sz w:val="20"/>
                <w:szCs w:val="20"/>
                <w:lang w:bidi="ar-EG"/>
              </w:rPr>
              <w:t xml:space="preserve"> and its </w:t>
            </w:r>
            <w:proofErr w:type="spellStart"/>
            <w:r>
              <w:rPr>
                <w:rFonts w:ascii="Times New Roman" w:eastAsia="Calibri" w:hAnsi="Times New Roman" w:cs="Times New Roman"/>
                <w:sz w:val="20"/>
                <w:szCs w:val="20"/>
                <w:lang w:bidi="ar-EG"/>
              </w:rPr>
              <w:t>CuPL</w:t>
            </w:r>
            <w:proofErr w:type="spellEnd"/>
            <w:r>
              <w:rPr>
                <w:rFonts w:ascii="Times New Roman" w:eastAsia="Calibri" w:hAnsi="Times New Roman" w:cs="Times New Roman"/>
                <w:sz w:val="20"/>
                <w:szCs w:val="20"/>
                <w:lang w:bidi="ar-EG"/>
              </w:rPr>
              <w:t xml:space="preserve"> </w:t>
            </w:r>
            <w:proofErr w:type="spellStart"/>
            <w:r w:rsidRPr="003B2CFC">
              <w:rPr>
                <w:rFonts w:ascii="Times New Roman" w:eastAsia="Calibri" w:hAnsi="Times New Roman" w:cs="Times New Roman"/>
                <w:sz w:val="20"/>
                <w:szCs w:val="20"/>
                <w:lang w:bidi="ar-EG"/>
              </w:rPr>
              <w:t>complexagainst</w:t>
            </w:r>
            <w:proofErr w:type="spellEnd"/>
            <w:r w:rsidRPr="003B2CFC">
              <w:rPr>
                <w:rFonts w:ascii="Times New Roman" w:eastAsia="Calibri" w:hAnsi="Times New Roman" w:cs="Times New Roman"/>
                <w:sz w:val="20"/>
                <w:szCs w:val="20"/>
                <w:lang w:bidi="ar-EG"/>
              </w:rPr>
              <w:t xml:space="preserve"> HCT-116, HepG-2 and MCF-7 cell lines</w:t>
            </w:r>
          </w:p>
        </w:tc>
      </w:tr>
      <w:tr w:rsidR="004C3E83" w:rsidRPr="007C3B51" w14:paraId="2A92AAD9" w14:textId="77777777" w:rsidTr="004C3E83">
        <w:tc>
          <w:tcPr>
            <w:tcW w:w="2093" w:type="dxa"/>
            <w:tcBorders>
              <w:top w:val="single" w:sz="18" w:space="0" w:color="auto"/>
              <w:bottom w:val="dashSmallGap" w:sz="4" w:space="0" w:color="auto"/>
            </w:tcBorders>
          </w:tcPr>
          <w:p w14:paraId="58482B06" w14:textId="77777777" w:rsidR="004C3E83" w:rsidRPr="007C3B51" w:rsidRDefault="004C3E83" w:rsidP="004C3E83">
            <w:pPr>
              <w:bidi w:val="0"/>
              <w:jc w:val="center"/>
              <w:rPr>
                <w:rFonts w:asciiTheme="majorBidi" w:eastAsia="Calibri" w:hAnsiTheme="majorBidi" w:cstheme="majorBidi"/>
                <w:b/>
                <w:bCs/>
                <w:sz w:val="20"/>
                <w:szCs w:val="20"/>
                <w:lang w:bidi="ar-EG"/>
              </w:rPr>
            </w:pPr>
            <w:r w:rsidRPr="00EE70D3">
              <w:rPr>
                <w:rFonts w:asciiTheme="majorBidi" w:eastAsia="Calibri" w:hAnsiTheme="majorBidi" w:cstheme="majorBidi"/>
                <w:b/>
                <w:bCs/>
                <w:sz w:val="20"/>
                <w:szCs w:val="20"/>
                <w:lang w:bidi="ar-EG"/>
              </w:rPr>
              <w:t>Compounds</w:t>
            </w:r>
          </w:p>
        </w:tc>
        <w:tc>
          <w:tcPr>
            <w:tcW w:w="4150" w:type="dxa"/>
            <w:gridSpan w:val="3"/>
            <w:tcBorders>
              <w:top w:val="single" w:sz="18" w:space="0" w:color="auto"/>
              <w:bottom w:val="dashSmallGap" w:sz="4" w:space="0" w:color="auto"/>
            </w:tcBorders>
          </w:tcPr>
          <w:p w14:paraId="63A77725" w14:textId="77777777" w:rsidR="004C3E83" w:rsidRPr="003B2CFC" w:rsidRDefault="004C3E83" w:rsidP="004C3E83">
            <w:pPr>
              <w:bidi w:val="0"/>
              <w:jc w:val="center"/>
              <w:rPr>
                <w:rFonts w:asciiTheme="majorBidi" w:hAnsiTheme="majorBidi" w:cstheme="majorBidi"/>
                <w:b/>
                <w:bCs/>
                <w:sz w:val="20"/>
                <w:szCs w:val="20"/>
              </w:rPr>
            </w:pPr>
            <w:r w:rsidRPr="003B2CFC">
              <w:rPr>
                <w:rFonts w:asciiTheme="majorBidi" w:hAnsiTheme="majorBidi" w:cstheme="majorBidi"/>
                <w:b/>
                <w:bCs/>
                <w:sz w:val="20"/>
                <w:szCs w:val="20"/>
              </w:rPr>
              <w:t>IC50(µg/µl)</w:t>
            </w:r>
          </w:p>
        </w:tc>
      </w:tr>
      <w:tr w:rsidR="004C3E83" w:rsidRPr="007C3B51" w14:paraId="0E121179" w14:textId="77777777" w:rsidTr="004C3E83">
        <w:tc>
          <w:tcPr>
            <w:tcW w:w="2093" w:type="dxa"/>
            <w:tcBorders>
              <w:top w:val="dashSmallGap" w:sz="4" w:space="0" w:color="auto"/>
              <w:bottom w:val="single" w:sz="18" w:space="0" w:color="auto"/>
            </w:tcBorders>
          </w:tcPr>
          <w:p w14:paraId="57B10998" w14:textId="77777777" w:rsidR="004C3E83" w:rsidRPr="007C3B51" w:rsidRDefault="004C3E83" w:rsidP="004C3E83">
            <w:pPr>
              <w:bidi w:val="0"/>
              <w:jc w:val="center"/>
              <w:rPr>
                <w:rFonts w:asciiTheme="majorBidi" w:eastAsia="Calibri" w:hAnsiTheme="majorBidi" w:cstheme="majorBidi"/>
                <w:b/>
                <w:bCs/>
                <w:sz w:val="20"/>
                <w:szCs w:val="20"/>
                <w:lang w:bidi="ar-EG"/>
              </w:rPr>
            </w:pPr>
            <w:r w:rsidRPr="00EE70D3">
              <w:rPr>
                <w:rFonts w:asciiTheme="majorBidi" w:eastAsia="Calibri" w:hAnsiTheme="majorBidi" w:cstheme="majorBidi"/>
                <w:b/>
                <w:bCs/>
                <w:sz w:val="20"/>
                <w:szCs w:val="20"/>
                <w:lang w:bidi="ar-EG"/>
              </w:rPr>
              <w:t>Conc.(µg/ml)</w:t>
            </w:r>
          </w:p>
        </w:tc>
        <w:tc>
          <w:tcPr>
            <w:tcW w:w="1308" w:type="dxa"/>
            <w:tcBorders>
              <w:top w:val="dashSmallGap" w:sz="4" w:space="0" w:color="auto"/>
              <w:bottom w:val="single" w:sz="18" w:space="0" w:color="auto"/>
            </w:tcBorders>
          </w:tcPr>
          <w:p w14:paraId="3DC9DFFD" w14:textId="77777777" w:rsidR="004C3E83" w:rsidRPr="007C3B51" w:rsidRDefault="004C3E83" w:rsidP="004C3E83">
            <w:pPr>
              <w:bidi w:val="0"/>
              <w:jc w:val="center"/>
              <w:rPr>
                <w:rFonts w:asciiTheme="majorBidi" w:hAnsiTheme="majorBidi" w:cstheme="majorBidi"/>
                <w:sz w:val="20"/>
                <w:szCs w:val="20"/>
              </w:rPr>
            </w:pPr>
            <w:r>
              <w:rPr>
                <w:rFonts w:asciiTheme="majorBidi" w:eastAsia="Calibri" w:hAnsiTheme="majorBidi" w:cstheme="majorBidi"/>
                <w:b/>
                <w:bCs/>
                <w:sz w:val="20"/>
                <w:szCs w:val="20"/>
                <w:lang w:bidi="ar-EG"/>
              </w:rPr>
              <w:t xml:space="preserve">HL, </w:t>
            </w:r>
            <w:r w:rsidRPr="00206ADC">
              <w:rPr>
                <w:rFonts w:asciiTheme="majorBidi" w:hAnsiTheme="majorBidi" w:cstheme="majorBidi"/>
                <w:b/>
                <w:bCs/>
                <w:sz w:val="20"/>
                <w:szCs w:val="20"/>
              </w:rPr>
              <w:t>[17]</w:t>
            </w:r>
          </w:p>
        </w:tc>
        <w:tc>
          <w:tcPr>
            <w:tcW w:w="1559" w:type="dxa"/>
            <w:tcBorders>
              <w:top w:val="dashSmallGap" w:sz="4" w:space="0" w:color="auto"/>
              <w:bottom w:val="single" w:sz="18" w:space="0" w:color="auto"/>
            </w:tcBorders>
          </w:tcPr>
          <w:p w14:paraId="04A2C99A" w14:textId="77777777" w:rsidR="004C3E83" w:rsidRPr="007C3B51" w:rsidRDefault="004C3E83" w:rsidP="004C3E83">
            <w:pPr>
              <w:bidi w:val="0"/>
              <w:jc w:val="center"/>
              <w:rPr>
                <w:rFonts w:asciiTheme="majorBidi" w:hAnsiTheme="majorBidi" w:cstheme="majorBidi"/>
                <w:sz w:val="20"/>
                <w:szCs w:val="20"/>
              </w:rPr>
            </w:pPr>
            <w:proofErr w:type="spellStart"/>
            <w:r w:rsidRPr="00EE70D3">
              <w:rPr>
                <w:rFonts w:asciiTheme="majorBidi" w:hAnsiTheme="majorBidi" w:cstheme="majorBidi"/>
                <w:b/>
                <w:bCs/>
                <w:sz w:val="20"/>
                <w:szCs w:val="20"/>
                <w:lang w:bidi="ar-EG"/>
              </w:rPr>
              <w:t>Cu</w:t>
            </w:r>
            <w:r w:rsidRPr="00C762A4">
              <w:rPr>
                <w:rFonts w:asciiTheme="majorBidi" w:hAnsiTheme="majorBidi" w:cstheme="majorBidi"/>
                <w:b/>
                <w:bCs/>
                <w:sz w:val="20"/>
                <w:szCs w:val="20"/>
                <w:lang w:bidi="ar-EG"/>
              </w:rPr>
              <w:t>PL</w:t>
            </w:r>
            <w:proofErr w:type="spellEnd"/>
          </w:p>
        </w:tc>
        <w:tc>
          <w:tcPr>
            <w:tcW w:w="1283" w:type="dxa"/>
            <w:tcBorders>
              <w:top w:val="dashSmallGap" w:sz="4" w:space="0" w:color="auto"/>
              <w:bottom w:val="single" w:sz="18" w:space="0" w:color="auto"/>
            </w:tcBorders>
          </w:tcPr>
          <w:p w14:paraId="741CC081" w14:textId="77777777" w:rsidR="004C3E83" w:rsidRPr="00EE70D3" w:rsidRDefault="004C3E83" w:rsidP="004C3E83">
            <w:pPr>
              <w:bidi w:val="0"/>
              <w:jc w:val="center"/>
              <w:rPr>
                <w:rFonts w:asciiTheme="majorBidi" w:hAnsiTheme="majorBidi" w:cstheme="majorBidi"/>
                <w:b/>
                <w:bCs/>
                <w:sz w:val="20"/>
                <w:szCs w:val="20"/>
                <w:lang w:bidi="ar-EG"/>
              </w:rPr>
            </w:pPr>
            <w:r w:rsidRPr="003B2CFC">
              <w:rPr>
                <w:rFonts w:asciiTheme="majorBidi" w:hAnsiTheme="majorBidi" w:cstheme="majorBidi"/>
                <w:b/>
                <w:bCs/>
                <w:sz w:val="20"/>
                <w:szCs w:val="20"/>
                <w:lang w:bidi="ar-EG"/>
              </w:rPr>
              <w:t>Doxorubicin</w:t>
            </w:r>
          </w:p>
        </w:tc>
      </w:tr>
      <w:tr w:rsidR="004C3E83" w:rsidRPr="007C3B51" w14:paraId="41943D9A" w14:textId="77777777" w:rsidTr="004C3E83">
        <w:trPr>
          <w:trHeight w:val="291"/>
        </w:trPr>
        <w:tc>
          <w:tcPr>
            <w:tcW w:w="2093" w:type="dxa"/>
            <w:tcBorders>
              <w:top w:val="single" w:sz="18" w:space="0" w:color="auto"/>
            </w:tcBorders>
          </w:tcPr>
          <w:p w14:paraId="66350521" w14:textId="77777777" w:rsidR="004C3E83" w:rsidRPr="003B2CFC" w:rsidRDefault="004C3E83" w:rsidP="004C3E83">
            <w:pPr>
              <w:bidi w:val="0"/>
              <w:jc w:val="center"/>
              <w:rPr>
                <w:rFonts w:asciiTheme="majorBidi" w:eastAsia="Calibri" w:hAnsiTheme="majorBidi" w:cstheme="majorBidi"/>
                <w:b/>
                <w:bCs/>
                <w:sz w:val="20"/>
                <w:szCs w:val="20"/>
                <w:lang w:bidi="ar-EG"/>
              </w:rPr>
            </w:pPr>
            <w:r w:rsidRPr="003B2CFC">
              <w:rPr>
                <w:rFonts w:asciiTheme="majorBidi" w:eastAsia="Calibri" w:hAnsiTheme="majorBidi" w:cstheme="majorBidi"/>
                <w:b/>
                <w:bCs/>
                <w:sz w:val="20"/>
                <w:szCs w:val="20"/>
                <w:lang w:bidi="ar-EG"/>
              </w:rPr>
              <w:t>MCF-7</w:t>
            </w:r>
          </w:p>
        </w:tc>
        <w:tc>
          <w:tcPr>
            <w:tcW w:w="1308" w:type="dxa"/>
            <w:tcBorders>
              <w:top w:val="single" w:sz="18" w:space="0" w:color="auto"/>
            </w:tcBorders>
          </w:tcPr>
          <w:p w14:paraId="1B12A958" w14:textId="77777777" w:rsidR="004C3E83" w:rsidRPr="007C3B51" w:rsidRDefault="004C3E83" w:rsidP="004C3E83">
            <w:pPr>
              <w:bidi w:val="0"/>
              <w:jc w:val="center"/>
              <w:rPr>
                <w:rFonts w:asciiTheme="majorBidi" w:hAnsiTheme="majorBidi" w:cstheme="majorBidi"/>
                <w:sz w:val="20"/>
                <w:szCs w:val="20"/>
              </w:rPr>
            </w:pPr>
            <w:r w:rsidRPr="00E57ACA">
              <w:rPr>
                <w:rFonts w:ascii="Times New Roman" w:eastAsia="SimSun" w:hAnsi="Times New Roman" w:cs="Times New Roman"/>
                <w:color w:val="000000"/>
                <w:kern w:val="2"/>
                <w:sz w:val="24"/>
                <w:szCs w:val="24"/>
                <w:shd w:val="clear" w:color="auto" w:fill="FFFFFF"/>
                <w:lang w:eastAsia="zh-CN" w:bidi="ar-EG"/>
              </w:rPr>
              <w:t>20.35±0.14</w:t>
            </w:r>
          </w:p>
        </w:tc>
        <w:tc>
          <w:tcPr>
            <w:tcW w:w="1559" w:type="dxa"/>
            <w:tcBorders>
              <w:top w:val="single" w:sz="18" w:space="0" w:color="auto"/>
            </w:tcBorders>
          </w:tcPr>
          <w:p w14:paraId="35F74D17" w14:textId="77777777" w:rsidR="004C3E83" w:rsidRPr="007C3B51" w:rsidRDefault="004C3E83" w:rsidP="004C3E83">
            <w:pPr>
              <w:bidi w:val="0"/>
              <w:jc w:val="center"/>
              <w:rPr>
                <w:rFonts w:asciiTheme="majorBidi" w:hAnsiTheme="majorBidi" w:cstheme="majorBidi"/>
                <w:sz w:val="20"/>
                <w:szCs w:val="20"/>
              </w:rPr>
            </w:pPr>
            <w:r w:rsidRPr="00D31496">
              <w:rPr>
                <w:rFonts w:asciiTheme="majorBidi" w:eastAsia="SimSun" w:hAnsiTheme="majorBidi" w:cstheme="majorBidi"/>
                <w:color w:val="000000"/>
                <w:kern w:val="2"/>
                <w:sz w:val="24"/>
                <w:szCs w:val="24"/>
                <w:shd w:val="clear" w:color="auto" w:fill="FFFFFF"/>
                <w:lang w:eastAsia="zh-CN" w:bidi="ar-EG"/>
              </w:rPr>
              <w:t>6.53±0.14</w:t>
            </w:r>
          </w:p>
        </w:tc>
        <w:tc>
          <w:tcPr>
            <w:tcW w:w="1283" w:type="dxa"/>
            <w:tcBorders>
              <w:top w:val="single" w:sz="18" w:space="0" w:color="auto"/>
            </w:tcBorders>
          </w:tcPr>
          <w:p w14:paraId="6B554711" w14:textId="77777777" w:rsidR="004C3E83" w:rsidRPr="007C3B51" w:rsidRDefault="004C3E83" w:rsidP="004C3E83">
            <w:pPr>
              <w:bidi w:val="0"/>
              <w:jc w:val="center"/>
              <w:rPr>
                <w:rFonts w:asciiTheme="majorBidi" w:hAnsiTheme="majorBidi" w:cstheme="majorBidi"/>
                <w:sz w:val="20"/>
                <w:szCs w:val="20"/>
              </w:rPr>
            </w:pPr>
            <w:r w:rsidRPr="00D31496">
              <w:rPr>
                <w:rFonts w:asciiTheme="majorBidi" w:eastAsia="SimSun" w:hAnsiTheme="majorBidi" w:cstheme="majorBidi"/>
                <w:color w:val="000000"/>
                <w:kern w:val="2"/>
                <w:sz w:val="24"/>
                <w:szCs w:val="24"/>
                <w:shd w:val="clear" w:color="auto" w:fill="FFFFFF"/>
                <w:lang w:eastAsia="zh-CN" w:bidi="ar-EG"/>
              </w:rPr>
              <w:t>4.8</w:t>
            </w:r>
            <w:r>
              <w:rPr>
                <w:rFonts w:asciiTheme="majorBidi" w:eastAsia="SimSun" w:hAnsiTheme="majorBidi" w:cstheme="majorBidi"/>
                <w:color w:val="000000"/>
                <w:kern w:val="2"/>
                <w:sz w:val="24"/>
                <w:szCs w:val="24"/>
                <w:shd w:val="clear" w:color="auto" w:fill="FFFFFF"/>
                <w:lang w:eastAsia="zh-CN" w:bidi="ar-EG"/>
              </w:rPr>
              <w:t>5</w:t>
            </w:r>
            <w:r w:rsidRPr="00D31496">
              <w:rPr>
                <w:rFonts w:asciiTheme="majorBidi" w:eastAsia="SimSun" w:hAnsiTheme="majorBidi" w:cstheme="majorBidi"/>
                <w:color w:val="000000"/>
                <w:kern w:val="2"/>
                <w:sz w:val="24"/>
                <w:szCs w:val="24"/>
                <w:shd w:val="clear" w:color="auto" w:fill="FFFFFF"/>
                <w:lang w:eastAsia="zh-CN" w:bidi="ar-EG"/>
              </w:rPr>
              <w:t>±0.13</w:t>
            </w:r>
          </w:p>
        </w:tc>
      </w:tr>
      <w:tr w:rsidR="004C3E83" w:rsidRPr="007C3B51" w14:paraId="228DD924" w14:textId="77777777" w:rsidTr="004C3E83">
        <w:trPr>
          <w:trHeight w:val="192"/>
        </w:trPr>
        <w:tc>
          <w:tcPr>
            <w:tcW w:w="2093" w:type="dxa"/>
          </w:tcPr>
          <w:p w14:paraId="6F0C2278" w14:textId="77777777" w:rsidR="004C3E83" w:rsidRPr="003B2CFC" w:rsidRDefault="004C3E83" w:rsidP="004C3E83">
            <w:pPr>
              <w:bidi w:val="0"/>
              <w:jc w:val="center"/>
              <w:rPr>
                <w:rFonts w:asciiTheme="majorBidi" w:eastAsia="Calibri" w:hAnsiTheme="majorBidi" w:cstheme="majorBidi"/>
                <w:b/>
                <w:bCs/>
                <w:sz w:val="20"/>
                <w:szCs w:val="20"/>
                <w:lang w:bidi="ar-EG"/>
              </w:rPr>
            </w:pPr>
            <w:r w:rsidRPr="003B2CFC">
              <w:rPr>
                <w:rFonts w:asciiTheme="majorBidi" w:eastAsia="Calibri" w:hAnsiTheme="majorBidi" w:cstheme="majorBidi"/>
                <w:b/>
                <w:bCs/>
                <w:sz w:val="20"/>
                <w:szCs w:val="20"/>
                <w:lang w:bidi="ar-EG"/>
              </w:rPr>
              <w:t>HepG-2</w:t>
            </w:r>
          </w:p>
        </w:tc>
        <w:tc>
          <w:tcPr>
            <w:tcW w:w="1308" w:type="dxa"/>
          </w:tcPr>
          <w:p w14:paraId="3F935A84" w14:textId="77777777" w:rsidR="004C3E83" w:rsidRPr="007C3B51" w:rsidRDefault="004C3E83" w:rsidP="004C3E83">
            <w:pPr>
              <w:bidi w:val="0"/>
              <w:jc w:val="center"/>
              <w:rPr>
                <w:rFonts w:asciiTheme="majorBidi" w:hAnsiTheme="majorBidi" w:cstheme="majorBidi"/>
                <w:sz w:val="20"/>
                <w:szCs w:val="20"/>
              </w:rPr>
            </w:pPr>
            <w:r w:rsidRPr="00E57ACA">
              <w:rPr>
                <w:rFonts w:ascii="Times New Roman" w:eastAsia="SimSun" w:hAnsi="Times New Roman" w:cs="Times New Roman"/>
                <w:color w:val="000000"/>
                <w:kern w:val="2"/>
                <w:sz w:val="24"/>
                <w:szCs w:val="24"/>
                <w:shd w:val="clear" w:color="auto" w:fill="FFFFFF"/>
                <w:lang w:eastAsia="zh-CN" w:bidi="ar-EG"/>
              </w:rPr>
              <w:t>23.15±0.15</w:t>
            </w:r>
          </w:p>
        </w:tc>
        <w:tc>
          <w:tcPr>
            <w:tcW w:w="1559" w:type="dxa"/>
            <w:vAlign w:val="center"/>
          </w:tcPr>
          <w:p w14:paraId="13045CC9" w14:textId="77777777" w:rsidR="004C3E83" w:rsidRPr="007C3B51" w:rsidRDefault="004C3E83" w:rsidP="004C3E83">
            <w:pPr>
              <w:bidi w:val="0"/>
              <w:jc w:val="center"/>
              <w:rPr>
                <w:rFonts w:asciiTheme="majorBidi" w:hAnsiTheme="majorBidi" w:cstheme="majorBidi"/>
                <w:sz w:val="20"/>
                <w:szCs w:val="20"/>
              </w:rPr>
            </w:pPr>
            <w:r w:rsidRPr="00D31496">
              <w:rPr>
                <w:rFonts w:asciiTheme="majorBidi" w:eastAsia="SimSun" w:hAnsiTheme="majorBidi" w:cstheme="majorBidi"/>
                <w:color w:val="000000"/>
                <w:kern w:val="2"/>
                <w:sz w:val="24"/>
                <w:szCs w:val="24"/>
                <w:shd w:val="clear" w:color="auto" w:fill="FFFFFF"/>
                <w:lang w:eastAsia="zh-CN" w:bidi="ar-EG"/>
              </w:rPr>
              <w:t>8.75±0.09</w:t>
            </w:r>
          </w:p>
        </w:tc>
        <w:tc>
          <w:tcPr>
            <w:tcW w:w="1283" w:type="dxa"/>
          </w:tcPr>
          <w:p w14:paraId="296854E7" w14:textId="77777777" w:rsidR="004C3E83" w:rsidRPr="007C3B51" w:rsidRDefault="004C3E83" w:rsidP="004C3E83">
            <w:pPr>
              <w:bidi w:val="0"/>
              <w:jc w:val="center"/>
              <w:rPr>
                <w:rFonts w:asciiTheme="majorBidi" w:hAnsiTheme="majorBidi" w:cstheme="majorBidi"/>
                <w:sz w:val="20"/>
                <w:szCs w:val="20"/>
              </w:rPr>
            </w:pPr>
            <w:r w:rsidRPr="00D31496">
              <w:rPr>
                <w:rFonts w:asciiTheme="majorBidi" w:eastAsia="SimSun" w:hAnsiTheme="majorBidi" w:cstheme="majorBidi"/>
                <w:color w:val="000000"/>
                <w:kern w:val="2"/>
                <w:sz w:val="24"/>
                <w:szCs w:val="24"/>
                <w:shd w:val="clear" w:color="auto" w:fill="FFFFFF"/>
                <w:lang w:eastAsia="zh-CN" w:bidi="ar-EG"/>
              </w:rPr>
              <w:t>5.55±0.07</w:t>
            </w:r>
          </w:p>
        </w:tc>
      </w:tr>
      <w:tr w:rsidR="004C3E83" w:rsidRPr="007C3B51" w14:paraId="56FFC0D4" w14:textId="77777777" w:rsidTr="004C3E83">
        <w:trPr>
          <w:trHeight w:val="325"/>
        </w:trPr>
        <w:tc>
          <w:tcPr>
            <w:tcW w:w="2093" w:type="dxa"/>
          </w:tcPr>
          <w:p w14:paraId="36D00EE6" w14:textId="77777777" w:rsidR="004C3E83" w:rsidRPr="003B2CFC" w:rsidRDefault="004C3E83" w:rsidP="004C3E83">
            <w:pPr>
              <w:bidi w:val="0"/>
              <w:jc w:val="center"/>
              <w:rPr>
                <w:rFonts w:asciiTheme="majorBidi" w:eastAsia="Calibri" w:hAnsiTheme="majorBidi" w:cstheme="majorBidi"/>
                <w:b/>
                <w:bCs/>
                <w:sz w:val="20"/>
                <w:szCs w:val="20"/>
                <w:lang w:bidi="ar-EG"/>
              </w:rPr>
            </w:pPr>
            <w:r w:rsidRPr="003B2CFC">
              <w:rPr>
                <w:rFonts w:asciiTheme="majorBidi" w:eastAsia="Calibri" w:hAnsiTheme="majorBidi" w:cstheme="majorBidi"/>
                <w:b/>
                <w:bCs/>
                <w:sz w:val="20"/>
                <w:szCs w:val="20"/>
                <w:lang w:bidi="ar-EG"/>
              </w:rPr>
              <w:t>HCT-116</w:t>
            </w:r>
          </w:p>
        </w:tc>
        <w:tc>
          <w:tcPr>
            <w:tcW w:w="1308" w:type="dxa"/>
          </w:tcPr>
          <w:p w14:paraId="66D858B5" w14:textId="77777777" w:rsidR="004C3E83" w:rsidRPr="007C3B51" w:rsidRDefault="004C3E83" w:rsidP="004C3E83">
            <w:pPr>
              <w:bidi w:val="0"/>
              <w:jc w:val="center"/>
              <w:rPr>
                <w:rFonts w:asciiTheme="majorBidi" w:hAnsiTheme="majorBidi" w:cstheme="majorBidi"/>
                <w:sz w:val="20"/>
                <w:szCs w:val="20"/>
              </w:rPr>
            </w:pPr>
            <w:r w:rsidRPr="00E57ACA">
              <w:rPr>
                <w:rFonts w:ascii="Times New Roman" w:eastAsia="SimSun" w:hAnsi="Times New Roman" w:cs="Times New Roman"/>
                <w:color w:val="000000"/>
                <w:kern w:val="2"/>
                <w:sz w:val="24"/>
                <w:szCs w:val="24"/>
                <w:shd w:val="clear" w:color="auto" w:fill="FFFFFF"/>
                <w:lang w:eastAsia="zh-CN" w:bidi="ar-EG"/>
              </w:rPr>
              <w:t>26.55±0.11</w:t>
            </w:r>
          </w:p>
        </w:tc>
        <w:tc>
          <w:tcPr>
            <w:tcW w:w="1559" w:type="dxa"/>
          </w:tcPr>
          <w:p w14:paraId="14CFF8B7" w14:textId="77777777" w:rsidR="004C3E83" w:rsidRPr="007C3B51" w:rsidRDefault="004C3E83" w:rsidP="004C3E83">
            <w:pPr>
              <w:bidi w:val="0"/>
              <w:jc w:val="center"/>
              <w:rPr>
                <w:rFonts w:asciiTheme="majorBidi" w:hAnsiTheme="majorBidi" w:cstheme="majorBidi"/>
                <w:sz w:val="20"/>
                <w:szCs w:val="20"/>
              </w:rPr>
            </w:pPr>
            <w:r w:rsidRPr="00D31496">
              <w:rPr>
                <w:rFonts w:asciiTheme="majorBidi" w:eastAsia="SimSun" w:hAnsiTheme="majorBidi" w:cstheme="majorBidi"/>
                <w:color w:val="000000"/>
                <w:kern w:val="2"/>
                <w:sz w:val="24"/>
                <w:szCs w:val="24"/>
                <w:shd w:val="clear" w:color="auto" w:fill="FFFFFF"/>
                <w:lang w:eastAsia="zh-CN" w:bidi="ar-EG"/>
              </w:rPr>
              <w:t>9.75±0.18</w:t>
            </w:r>
          </w:p>
        </w:tc>
        <w:tc>
          <w:tcPr>
            <w:tcW w:w="1283" w:type="dxa"/>
          </w:tcPr>
          <w:p w14:paraId="0985399C" w14:textId="77777777" w:rsidR="004C3E83" w:rsidRPr="007C3B51" w:rsidRDefault="004C3E83" w:rsidP="004C3E83">
            <w:pPr>
              <w:bidi w:val="0"/>
              <w:jc w:val="center"/>
              <w:rPr>
                <w:rFonts w:asciiTheme="majorBidi" w:hAnsiTheme="majorBidi" w:cstheme="majorBidi"/>
                <w:sz w:val="20"/>
                <w:szCs w:val="20"/>
              </w:rPr>
            </w:pPr>
            <w:r w:rsidRPr="00D31496">
              <w:rPr>
                <w:rFonts w:asciiTheme="majorBidi" w:eastAsia="SimSun" w:hAnsiTheme="majorBidi" w:cstheme="majorBidi"/>
                <w:color w:val="000000"/>
                <w:kern w:val="2"/>
                <w:sz w:val="24"/>
                <w:szCs w:val="24"/>
                <w:shd w:val="clear" w:color="auto" w:fill="FFFFFF"/>
                <w:lang w:eastAsia="zh-CN" w:bidi="ar-EG"/>
              </w:rPr>
              <w:t>6.05±0.14</w:t>
            </w:r>
          </w:p>
        </w:tc>
      </w:tr>
    </w:tbl>
    <w:p w14:paraId="31614A88" w14:textId="77777777" w:rsidR="003B2CFC" w:rsidRDefault="003B2CFC" w:rsidP="003B2CFC">
      <w:pPr>
        <w:bidi w:val="0"/>
      </w:pPr>
    </w:p>
    <w:p w14:paraId="308BB29E" w14:textId="77777777" w:rsidR="003B2CFC" w:rsidRDefault="003B2CFC" w:rsidP="003B2CFC">
      <w:pPr>
        <w:bidi w:val="0"/>
      </w:pPr>
    </w:p>
    <w:p w14:paraId="6E366898" w14:textId="77777777" w:rsidR="003B2CFC" w:rsidRDefault="003B2CFC" w:rsidP="003B2CFC">
      <w:pPr>
        <w:bidi w:val="0"/>
      </w:pPr>
    </w:p>
    <w:p w14:paraId="68275550" w14:textId="77777777" w:rsidR="003B2CFC" w:rsidRPr="003B2CFC" w:rsidRDefault="003B2CFC" w:rsidP="003B2CFC">
      <w:pPr>
        <w:tabs>
          <w:tab w:val="left" w:pos="2020"/>
        </w:tabs>
        <w:bidi w:val="0"/>
      </w:pPr>
      <w:r>
        <w:tab/>
      </w:r>
    </w:p>
    <w:p w14:paraId="0DB5A9FB" w14:textId="6C85E822" w:rsidR="003B2CFC" w:rsidRPr="003B2CFC" w:rsidRDefault="003B2CFC" w:rsidP="003B2CFC">
      <w:pPr>
        <w:tabs>
          <w:tab w:val="left" w:pos="2020"/>
        </w:tabs>
        <w:bidi w:val="0"/>
      </w:pPr>
    </w:p>
    <w:sectPr w:rsidR="003B2CFC" w:rsidRPr="003B2CFC" w:rsidSect="006B6E85">
      <w:pgSz w:w="12240" w:h="15840"/>
      <w:pgMar w:top="1298" w:right="1298" w:bottom="1298" w:left="129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748F5" w14:textId="77777777" w:rsidR="007E44BF" w:rsidRDefault="007E44BF" w:rsidP="0040517C">
      <w:pPr>
        <w:spacing w:after="0" w:line="240" w:lineRule="auto"/>
      </w:pPr>
      <w:r>
        <w:separator/>
      </w:r>
    </w:p>
  </w:endnote>
  <w:endnote w:type="continuationSeparator" w:id="0">
    <w:p w14:paraId="7F234119" w14:textId="77777777" w:rsidR="007E44BF" w:rsidRDefault="007E44BF" w:rsidP="00405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2BB5E" w14:textId="77777777" w:rsidR="007E44BF" w:rsidRDefault="007E44BF" w:rsidP="0040517C">
      <w:pPr>
        <w:spacing w:after="0" w:line="240" w:lineRule="auto"/>
      </w:pPr>
      <w:r>
        <w:separator/>
      </w:r>
    </w:p>
  </w:footnote>
  <w:footnote w:type="continuationSeparator" w:id="0">
    <w:p w14:paraId="2B994260" w14:textId="77777777" w:rsidR="007E44BF" w:rsidRDefault="007E44BF" w:rsidP="004051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924"/>
    <w:rsid w:val="000112AB"/>
    <w:rsid w:val="00014924"/>
    <w:rsid w:val="000215E0"/>
    <w:rsid w:val="00023631"/>
    <w:rsid w:val="0002537F"/>
    <w:rsid w:val="00031438"/>
    <w:rsid w:val="00031F0C"/>
    <w:rsid w:val="00032B4E"/>
    <w:rsid w:val="00062618"/>
    <w:rsid w:val="00087E05"/>
    <w:rsid w:val="000A3F05"/>
    <w:rsid w:val="000B2CB1"/>
    <w:rsid w:val="000B6AB1"/>
    <w:rsid w:val="000C0C89"/>
    <w:rsid w:val="000C0EBA"/>
    <w:rsid w:val="000D3CB2"/>
    <w:rsid w:val="000E5798"/>
    <w:rsid w:val="000E7732"/>
    <w:rsid w:val="000F2634"/>
    <w:rsid w:val="0010189D"/>
    <w:rsid w:val="00107EEC"/>
    <w:rsid w:val="00115526"/>
    <w:rsid w:val="00126EBF"/>
    <w:rsid w:val="00134A4E"/>
    <w:rsid w:val="0013502D"/>
    <w:rsid w:val="00177F93"/>
    <w:rsid w:val="001814AE"/>
    <w:rsid w:val="00183965"/>
    <w:rsid w:val="001A1C67"/>
    <w:rsid w:val="001B1BC1"/>
    <w:rsid w:val="001B5455"/>
    <w:rsid w:val="001B5C72"/>
    <w:rsid w:val="001B78BC"/>
    <w:rsid w:val="001C111A"/>
    <w:rsid w:val="001C22F4"/>
    <w:rsid w:val="001C2CC6"/>
    <w:rsid w:val="001D0821"/>
    <w:rsid w:val="001D3B63"/>
    <w:rsid w:val="001E6FB2"/>
    <w:rsid w:val="001F0F21"/>
    <w:rsid w:val="001F14D7"/>
    <w:rsid w:val="00217E7C"/>
    <w:rsid w:val="0022037E"/>
    <w:rsid w:val="00220461"/>
    <w:rsid w:val="00222016"/>
    <w:rsid w:val="0023127F"/>
    <w:rsid w:val="002356D1"/>
    <w:rsid w:val="002703B6"/>
    <w:rsid w:val="002835F9"/>
    <w:rsid w:val="00291E0A"/>
    <w:rsid w:val="002B0127"/>
    <w:rsid w:val="002D25E8"/>
    <w:rsid w:val="002E161F"/>
    <w:rsid w:val="002F1C49"/>
    <w:rsid w:val="00311786"/>
    <w:rsid w:val="00314C80"/>
    <w:rsid w:val="00314CB9"/>
    <w:rsid w:val="003166F2"/>
    <w:rsid w:val="003252B5"/>
    <w:rsid w:val="00327198"/>
    <w:rsid w:val="003467DA"/>
    <w:rsid w:val="00347B5E"/>
    <w:rsid w:val="00357E8B"/>
    <w:rsid w:val="00360A70"/>
    <w:rsid w:val="00364843"/>
    <w:rsid w:val="003B2CFC"/>
    <w:rsid w:val="003C174B"/>
    <w:rsid w:val="003C59B5"/>
    <w:rsid w:val="003D5263"/>
    <w:rsid w:val="003D7616"/>
    <w:rsid w:val="003F7CBD"/>
    <w:rsid w:val="0040024C"/>
    <w:rsid w:val="0040517C"/>
    <w:rsid w:val="0041748B"/>
    <w:rsid w:val="0042315D"/>
    <w:rsid w:val="00423E94"/>
    <w:rsid w:val="0042503E"/>
    <w:rsid w:val="00426D8E"/>
    <w:rsid w:val="004308F3"/>
    <w:rsid w:val="004327AC"/>
    <w:rsid w:val="00441271"/>
    <w:rsid w:val="0045483D"/>
    <w:rsid w:val="00456891"/>
    <w:rsid w:val="00465D5A"/>
    <w:rsid w:val="004B0643"/>
    <w:rsid w:val="004B6CB7"/>
    <w:rsid w:val="004C3E83"/>
    <w:rsid w:val="004D41F0"/>
    <w:rsid w:val="004E45FF"/>
    <w:rsid w:val="004E494A"/>
    <w:rsid w:val="004F2ADB"/>
    <w:rsid w:val="00512FBE"/>
    <w:rsid w:val="00526F84"/>
    <w:rsid w:val="00554AA3"/>
    <w:rsid w:val="00563A77"/>
    <w:rsid w:val="00566E72"/>
    <w:rsid w:val="00573B44"/>
    <w:rsid w:val="00573EFC"/>
    <w:rsid w:val="00583423"/>
    <w:rsid w:val="005B13CB"/>
    <w:rsid w:val="005C22F1"/>
    <w:rsid w:val="005D3B2D"/>
    <w:rsid w:val="005E2AE0"/>
    <w:rsid w:val="005F4273"/>
    <w:rsid w:val="00604388"/>
    <w:rsid w:val="00611B09"/>
    <w:rsid w:val="006134E1"/>
    <w:rsid w:val="00623AC6"/>
    <w:rsid w:val="00643DA6"/>
    <w:rsid w:val="00645359"/>
    <w:rsid w:val="00651E43"/>
    <w:rsid w:val="00664BB3"/>
    <w:rsid w:val="00681227"/>
    <w:rsid w:val="00681E99"/>
    <w:rsid w:val="006920F6"/>
    <w:rsid w:val="006962AF"/>
    <w:rsid w:val="006A4C9C"/>
    <w:rsid w:val="006B6E85"/>
    <w:rsid w:val="006C3C35"/>
    <w:rsid w:val="006D4881"/>
    <w:rsid w:val="006F4968"/>
    <w:rsid w:val="006F5EAD"/>
    <w:rsid w:val="0071535C"/>
    <w:rsid w:val="0072083F"/>
    <w:rsid w:val="0072440E"/>
    <w:rsid w:val="00726A20"/>
    <w:rsid w:val="007441A5"/>
    <w:rsid w:val="00745797"/>
    <w:rsid w:val="00750287"/>
    <w:rsid w:val="0076678A"/>
    <w:rsid w:val="0077631B"/>
    <w:rsid w:val="007767C3"/>
    <w:rsid w:val="00797D6A"/>
    <w:rsid w:val="007A4D65"/>
    <w:rsid w:val="007C3B51"/>
    <w:rsid w:val="007C4519"/>
    <w:rsid w:val="007D324D"/>
    <w:rsid w:val="007D4BD7"/>
    <w:rsid w:val="007E173B"/>
    <w:rsid w:val="007E44BF"/>
    <w:rsid w:val="007F30F5"/>
    <w:rsid w:val="008054E3"/>
    <w:rsid w:val="00831799"/>
    <w:rsid w:val="0083205B"/>
    <w:rsid w:val="00842D30"/>
    <w:rsid w:val="00870368"/>
    <w:rsid w:val="00882EB8"/>
    <w:rsid w:val="00893F79"/>
    <w:rsid w:val="008B5C2D"/>
    <w:rsid w:val="008F3FDE"/>
    <w:rsid w:val="008F6D3C"/>
    <w:rsid w:val="009157F7"/>
    <w:rsid w:val="00941FF5"/>
    <w:rsid w:val="00962B32"/>
    <w:rsid w:val="00963964"/>
    <w:rsid w:val="00975D79"/>
    <w:rsid w:val="00977D32"/>
    <w:rsid w:val="0098478D"/>
    <w:rsid w:val="00987B00"/>
    <w:rsid w:val="00991E1F"/>
    <w:rsid w:val="009A1D62"/>
    <w:rsid w:val="009A2F3D"/>
    <w:rsid w:val="009A763E"/>
    <w:rsid w:val="009D6A43"/>
    <w:rsid w:val="009F0AF6"/>
    <w:rsid w:val="00A370A9"/>
    <w:rsid w:val="00A41762"/>
    <w:rsid w:val="00A46403"/>
    <w:rsid w:val="00A560A9"/>
    <w:rsid w:val="00A66EDA"/>
    <w:rsid w:val="00A82BB8"/>
    <w:rsid w:val="00A87EA0"/>
    <w:rsid w:val="00A90E21"/>
    <w:rsid w:val="00AA5332"/>
    <w:rsid w:val="00AB1C32"/>
    <w:rsid w:val="00AB288D"/>
    <w:rsid w:val="00AC0627"/>
    <w:rsid w:val="00AD4642"/>
    <w:rsid w:val="00AE4E9E"/>
    <w:rsid w:val="00AE5604"/>
    <w:rsid w:val="00AF08E1"/>
    <w:rsid w:val="00AF7FF2"/>
    <w:rsid w:val="00B01AF5"/>
    <w:rsid w:val="00B2125B"/>
    <w:rsid w:val="00B43A87"/>
    <w:rsid w:val="00B479D4"/>
    <w:rsid w:val="00B62193"/>
    <w:rsid w:val="00B677B1"/>
    <w:rsid w:val="00B73650"/>
    <w:rsid w:val="00B77338"/>
    <w:rsid w:val="00B94E96"/>
    <w:rsid w:val="00B966D1"/>
    <w:rsid w:val="00BA391A"/>
    <w:rsid w:val="00BB0F83"/>
    <w:rsid w:val="00BB5A2B"/>
    <w:rsid w:val="00BC0D30"/>
    <w:rsid w:val="00BC21FC"/>
    <w:rsid w:val="00BD4C31"/>
    <w:rsid w:val="00BD67E4"/>
    <w:rsid w:val="00BD784E"/>
    <w:rsid w:val="00BD78B6"/>
    <w:rsid w:val="00BE04D3"/>
    <w:rsid w:val="00C0030D"/>
    <w:rsid w:val="00C02794"/>
    <w:rsid w:val="00C11E45"/>
    <w:rsid w:val="00C2304C"/>
    <w:rsid w:val="00C61461"/>
    <w:rsid w:val="00C762A4"/>
    <w:rsid w:val="00C847BD"/>
    <w:rsid w:val="00C9376B"/>
    <w:rsid w:val="00CA1A43"/>
    <w:rsid w:val="00CA1E9B"/>
    <w:rsid w:val="00CD0CBE"/>
    <w:rsid w:val="00CD33D6"/>
    <w:rsid w:val="00CE6C5B"/>
    <w:rsid w:val="00CE75F4"/>
    <w:rsid w:val="00CF6C53"/>
    <w:rsid w:val="00D10C44"/>
    <w:rsid w:val="00D31319"/>
    <w:rsid w:val="00D36A64"/>
    <w:rsid w:val="00D44E62"/>
    <w:rsid w:val="00D5211A"/>
    <w:rsid w:val="00D5626C"/>
    <w:rsid w:val="00D60474"/>
    <w:rsid w:val="00D742BC"/>
    <w:rsid w:val="00D957B3"/>
    <w:rsid w:val="00DB343D"/>
    <w:rsid w:val="00DB6E7E"/>
    <w:rsid w:val="00DC13E5"/>
    <w:rsid w:val="00DC1CAF"/>
    <w:rsid w:val="00DD08B2"/>
    <w:rsid w:val="00DE0DF2"/>
    <w:rsid w:val="00DE36A8"/>
    <w:rsid w:val="00DF121F"/>
    <w:rsid w:val="00DF7C9E"/>
    <w:rsid w:val="00E0029D"/>
    <w:rsid w:val="00E1637C"/>
    <w:rsid w:val="00E22A40"/>
    <w:rsid w:val="00E254D9"/>
    <w:rsid w:val="00E47528"/>
    <w:rsid w:val="00E478AC"/>
    <w:rsid w:val="00E53D64"/>
    <w:rsid w:val="00E57ACA"/>
    <w:rsid w:val="00E612E9"/>
    <w:rsid w:val="00E67842"/>
    <w:rsid w:val="00E729A9"/>
    <w:rsid w:val="00E74BAB"/>
    <w:rsid w:val="00E85F7B"/>
    <w:rsid w:val="00E933AD"/>
    <w:rsid w:val="00E9537E"/>
    <w:rsid w:val="00E966EC"/>
    <w:rsid w:val="00EA23C8"/>
    <w:rsid w:val="00EA66B4"/>
    <w:rsid w:val="00EA79FB"/>
    <w:rsid w:val="00EB2C80"/>
    <w:rsid w:val="00EC3319"/>
    <w:rsid w:val="00EE29D9"/>
    <w:rsid w:val="00EE663C"/>
    <w:rsid w:val="00EE70D3"/>
    <w:rsid w:val="00EE7536"/>
    <w:rsid w:val="00F23EF3"/>
    <w:rsid w:val="00F320BD"/>
    <w:rsid w:val="00F61EA6"/>
    <w:rsid w:val="00F65ED2"/>
    <w:rsid w:val="00F8354E"/>
    <w:rsid w:val="00F86A80"/>
    <w:rsid w:val="00F94AE2"/>
    <w:rsid w:val="00FA2590"/>
    <w:rsid w:val="00FC543F"/>
    <w:rsid w:val="00FD0EF9"/>
    <w:rsid w:val="00FE3F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ockticker"/>
  <w:shapeDefaults>
    <o:shapedefaults v:ext="edit" spidmax="1028"/>
    <o:shapelayout v:ext="edit">
      <o:idmap v:ext="edit" data="1"/>
    </o:shapelayout>
  </w:shapeDefaults>
  <w:decimalSymbol w:val="."/>
  <w:listSeparator w:val=";"/>
  <w14:docId w14:val="0996EEF8"/>
  <w15:docId w15:val="{707EC500-203A-46D4-BCCC-44DBE98D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D5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517C"/>
    <w:rPr>
      <w:color w:val="0000FF"/>
      <w:u w:val="single"/>
    </w:rPr>
  </w:style>
  <w:style w:type="table" w:styleId="TableGrid">
    <w:name w:val="Table Grid"/>
    <w:basedOn w:val="TableNormal"/>
    <w:uiPriority w:val="59"/>
    <w:rsid w:val="00405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51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17C"/>
  </w:style>
  <w:style w:type="paragraph" w:styleId="Footer">
    <w:name w:val="footer"/>
    <w:basedOn w:val="Normal"/>
    <w:link w:val="FooterChar"/>
    <w:uiPriority w:val="99"/>
    <w:unhideWhenUsed/>
    <w:rsid w:val="004051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17C"/>
  </w:style>
  <w:style w:type="paragraph" w:styleId="NoSpacing">
    <w:name w:val="No Spacing"/>
    <w:link w:val="NoSpacingChar"/>
    <w:uiPriority w:val="1"/>
    <w:qFormat/>
    <w:rsid w:val="008B5C2D"/>
    <w:pPr>
      <w:bidi/>
      <w:spacing w:after="0" w:line="240" w:lineRule="auto"/>
    </w:pPr>
  </w:style>
  <w:style w:type="character" w:customStyle="1" w:styleId="NoSpacingChar">
    <w:name w:val="No Spacing Char"/>
    <w:link w:val="NoSpacing"/>
    <w:uiPriority w:val="1"/>
    <w:rsid w:val="008B5C2D"/>
  </w:style>
  <w:style w:type="paragraph" w:styleId="BalloonText">
    <w:name w:val="Balloon Text"/>
    <w:basedOn w:val="Normal"/>
    <w:link w:val="BalloonTextChar"/>
    <w:uiPriority w:val="99"/>
    <w:semiHidden/>
    <w:unhideWhenUsed/>
    <w:rsid w:val="00F94A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AE2"/>
    <w:rPr>
      <w:rFonts w:ascii="Tahoma" w:hAnsi="Tahoma" w:cs="Tahoma"/>
      <w:sz w:val="16"/>
      <w:szCs w:val="16"/>
    </w:rPr>
  </w:style>
  <w:style w:type="character" w:customStyle="1" w:styleId="muitypography-root">
    <w:name w:val="muitypography-root"/>
    <w:basedOn w:val="DefaultParagraphFont"/>
    <w:rsid w:val="00AF7FF2"/>
  </w:style>
  <w:style w:type="table" w:customStyle="1" w:styleId="TableGrid1">
    <w:name w:val="Table Grid1"/>
    <w:basedOn w:val="TableNormal"/>
    <w:next w:val="TableGrid"/>
    <w:uiPriority w:val="59"/>
    <w:rsid w:val="00FE3FA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56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750287"/>
    <w:pPr>
      <w:spacing w:after="0" w:line="240" w:lineRule="auto"/>
    </w:pPr>
    <w:rPr>
      <w:rFonts w:eastAsiaTheme="minorEastAsi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
    <w:name w:val="Table Grid3"/>
    <w:basedOn w:val="TableNormal"/>
    <w:next w:val="TableGrid"/>
    <w:uiPriority w:val="59"/>
    <w:rsid w:val="00750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81E99"/>
    <w:pPr>
      <w:widowControl w:val="0"/>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926648">
      <w:bodyDiv w:val="1"/>
      <w:marLeft w:val="0"/>
      <w:marRight w:val="0"/>
      <w:marTop w:val="0"/>
      <w:marBottom w:val="0"/>
      <w:divBdr>
        <w:top w:val="none" w:sz="0" w:space="0" w:color="auto"/>
        <w:left w:val="none" w:sz="0" w:space="0" w:color="auto"/>
        <w:bottom w:val="none" w:sz="0" w:space="0" w:color="auto"/>
        <w:right w:val="none" w:sz="0" w:space="0" w:color="auto"/>
      </w:divBdr>
    </w:div>
    <w:div w:id="433137252">
      <w:bodyDiv w:val="1"/>
      <w:marLeft w:val="0"/>
      <w:marRight w:val="0"/>
      <w:marTop w:val="0"/>
      <w:marBottom w:val="0"/>
      <w:divBdr>
        <w:top w:val="none" w:sz="0" w:space="0" w:color="auto"/>
        <w:left w:val="none" w:sz="0" w:space="0" w:color="auto"/>
        <w:bottom w:val="none" w:sz="0" w:space="0" w:color="auto"/>
        <w:right w:val="none" w:sz="0" w:space="0" w:color="auto"/>
      </w:divBdr>
    </w:div>
    <w:div w:id="847449241">
      <w:bodyDiv w:val="1"/>
      <w:marLeft w:val="0"/>
      <w:marRight w:val="0"/>
      <w:marTop w:val="0"/>
      <w:marBottom w:val="0"/>
      <w:divBdr>
        <w:top w:val="none" w:sz="0" w:space="0" w:color="auto"/>
        <w:left w:val="none" w:sz="0" w:space="0" w:color="auto"/>
        <w:bottom w:val="none" w:sz="0" w:space="0" w:color="auto"/>
        <w:right w:val="none" w:sz="0" w:space="0" w:color="auto"/>
      </w:divBdr>
    </w:div>
    <w:div w:id="1174999020">
      <w:bodyDiv w:val="1"/>
      <w:marLeft w:val="0"/>
      <w:marRight w:val="0"/>
      <w:marTop w:val="0"/>
      <w:marBottom w:val="0"/>
      <w:divBdr>
        <w:top w:val="none" w:sz="0" w:space="0" w:color="auto"/>
        <w:left w:val="none" w:sz="0" w:space="0" w:color="auto"/>
        <w:bottom w:val="none" w:sz="0" w:space="0" w:color="auto"/>
        <w:right w:val="none" w:sz="0" w:space="0" w:color="auto"/>
      </w:divBdr>
    </w:div>
    <w:div w:id="1214542714">
      <w:bodyDiv w:val="1"/>
      <w:marLeft w:val="0"/>
      <w:marRight w:val="0"/>
      <w:marTop w:val="0"/>
      <w:marBottom w:val="0"/>
      <w:divBdr>
        <w:top w:val="none" w:sz="0" w:space="0" w:color="auto"/>
        <w:left w:val="none" w:sz="0" w:space="0" w:color="auto"/>
        <w:bottom w:val="none" w:sz="0" w:space="0" w:color="auto"/>
        <w:right w:val="none" w:sz="0" w:space="0" w:color="auto"/>
      </w:divBdr>
      <w:divsChild>
        <w:div w:id="1429157517">
          <w:marLeft w:val="0"/>
          <w:marRight w:val="0"/>
          <w:marTop w:val="0"/>
          <w:marBottom w:val="0"/>
          <w:divBdr>
            <w:top w:val="none" w:sz="0" w:space="0" w:color="auto"/>
            <w:left w:val="none" w:sz="0" w:space="0" w:color="auto"/>
            <w:bottom w:val="none" w:sz="0" w:space="0" w:color="auto"/>
            <w:right w:val="none" w:sz="0" w:space="0" w:color="auto"/>
          </w:divBdr>
        </w:div>
      </w:divsChild>
    </w:div>
    <w:div w:id="1667661118">
      <w:bodyDiv w:val="1"/>
      <w:marLeft w:val="0"/>
      <w:marRight w:val="0"/>
      <w:marTop w:val="0"/>
      <w:marBottom w:val="0"/>
      <w:divBdr>
        <w:top w:val="none" w:sz="0" w:space="0" w:color="auto"/>
        <w:left w:val="none" w:sz="0" w:space="0" w:color="auto"/>
        <w:bottom w:val="none" w:sz="0" w:space="0" w:color="auto"/>
        <w:right w:val="none" w:sz="0" w:space="0" w:color="auto"/>
      </w:divBdr>
    </w:div>
    <w:div w:id="210298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oleObject" Target="embeddings/oleObject1.bin"/><Relationship Id="rId5" Type="http://schemas.openxmlformats.org/officeDocument/2006/relationships/endnotes" Target="endnotes.xml"/><Relationship Id="rId15" Type="http://schemas.openxmlformats.org/officeDocument/2006/relationships/image" Target="media/image8.png"/><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tarek2013250@science.sohag.edu.eg</cp:lastModifiedBy>
  <cp:revision>2</cp:revision>
  <dcterms:created xsi:type="dcterms:W3CDTF">2023-10-26T14:23:00Z</dcterms:created>
  <dcterms:modified xsi:type="dcterms:W3CDTF">2023-10-26T14:23:00Z</dcterms:modified>
</cp:coreProperties>
</file>